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1ECF" w14:textId="51E63C78" w:rsidR="003A0214" w:rsidRPr="007771D7" w:rsidRDefault="003738F7" w:rsidP="003A0214">
      <w:pPr>
        <w:pStyle w:val="Title"/>
        <w:rPr>
          <w:rFonts w:asciiTheme="minorHAnsi" w:hAnsiTheme="minorHAnsi" w:cstheme="minorHAnsi"/>
          <w:b/>
          <w:bCs/>
          <w:sz w:val="44"/>
          <w:szCs w:val="44"/>
          <w:u w:val="single"/>
        </w:rPr>
      </w:pPr>
      <w:bookmarkStart w:id="0" w:name="_GoBack"/>
      <w:bookmarkEnd w:id="0"/>
      <w:r w:rsidRPr="007771D7">
        <w:rPr>
          <w:rFonts w:asciiTheme="minorHAnsi" w:hAnsiTheme="minorHAnsi" w:cstheme="minorHAnsi"/>
          <w:b/>
          <w:bCs/>
          <w:sz w:val="44"/>
          <w:szCs w:val="44"/>
          <w:u w:val="single"/>
        </w:rPr>
        <w:t>Guideline for respondents</w:t>
      </w:r>
    </w:p>
    <w:p w14:paraId="1D50C929" w14:textId="0289E524" w:rsidR="003A0214" w:rsidRPr="007771D7" w:rsidRDefault="001516FD" w:rsidP="003A0214">
      <w:pPr>
        <w:rPr>
          <w:rFonts w:cstheme="minorHAnsi"/>
          <w:sz w:val="24"/>
          <w:szCs w:val="24"/>
        </w:rPr>
      </w:pPr>
      <w:r w:rsidRPr="007771D7">
        <w:rPr>
          <w:rFonts w:cstheme="minorHAnsi"/>
          <w:sz w:val="24"/>
          <w:szCs w:val="24"/>
        </w:rPr>
        <w:t xml:space="preserve">This guide is intended to help respondents structure </w:t>
      </w:r>
      <w:r w:rsidR="003738F7" w:rsidRPr="007771D7">
        <w:rPr>
          <w:rFonts w:cstheme="minorHAnsi"/>
          <w:sz w:val="24"/>
          <w:szCs w:val="24"/>
        </w:rPr>
        <w:t xml:space="preserve">their </w:t>
      </w:r>
      <w:r w:rsidRPr="007771D7">
        <w:rPr>
          <w:rFonts w:cstheme="minorHAnsi"/>
          <w:sz w:val="24"/>
          <w:szCs w:val="24"/>
        </w:rPr>
        <w:t>responses consistently</w:t>
      </w:r>
      <w:r w:rsidR="003738F7" w:rsidRPr="007771D7">
        <w:rPr>
          <w:rFonts w:cstheme="minorHAnsi"/>
          <w:sz w:val="24"/>
          <w:szCs w:val="24"/>
        </w:rPr>
        <w:t xml:space="preserve"> to facilitate analysis</w:t>
      </w:r>
      <w:r w:rsidR="009B53F9" w:rsidRPr="007771D7">
        <w:rPr>
          <w:rFonts w:cstheme="minorHAnsi"/>
          <w:sz w:val="24"/>
          <w:szCs w:val="24"/>
        </w:rPr>
        <w:t xml:space="preserve"> for each of the </w:t>
      </w:r>
      <w:r w:rsidR="00760F29" w:rsidRPr="007771D7">
        <w:rPr>
          <w:rFonts w:cstheme="minorHAnsi"/>
          <w:sz w:val="24"/>
          <w:szCs w:val="24"/>
        </w:rPr>
        <w:t xml:space="preserve">following </w:t>
      </w:r>
      <w:r w:rsidR="009B53F9" w:rsidRPr="007771D7">
        <w:rPr>
          <w:rFonts w:cstheme="minorHAnsi"/>
          <w:sz w:val="24"/>
          <w:szCs w:val="24"/>
        </w:rPr>
        <w:t>ne</w:t>
      </w:r>
      <w:r w:rsidR="0054182C" w:rsidRPr="007771D7">
        <w:rPr>
          <w:rFonts w:cstheme="minorHAnsi"/>
          <w:sz w:val="24"/>
          <w:szCs w:val="24"/>
        </w:rPr>
        <w:t>w proposed awards.</w:t>
      </w:r>
    </w:p>
    <w:p w14:paraId="0E169CF7" w14:textId="0B1B7F2A" w:rsidR="0054182C" w:rsidRPr="007771D7" w:rsidRDefault="008C5226" w:rsidP="003A0214">
      <w:pPr>
        <w:rPr>
          <w:rFonts w:cstheme="minorHAnsi"/>
          <w:b/>
          <w:bCs/>
          <w:sz w:val="24"/>
          <w:szCs w:val="24"/>
        </w:rPr>
      </w:pPr>
      <w:r w:rsidRPr="007771D7">
        <w:rPr>
          <w:rFonts w:cstheme="minorHAnsi"/>
          <w:b/>
          <w:bCs/>
          <w:sz w:val="24"/>
          <w:szCs w:val="24"/>
        </w:rPr>
        <w:t>Special Purpose</w:t>
      </w:r>
      <w:r w:rsidR="00D07CBE" w:rsidRPr="007771D7">
        <w:rPr>
          <w:rFonts w:cstheme="minorHAnsi"/>
          <w:b/>
          <w:bCs/>
          <w:sz w:val="24"/>
          <w:szCs w:val="24"/>
        </w:rPr>
        <w:t xml:space="preserve"> </w:t>
      </w:r>
      <w:r w:rsidR="00C23E45" w:rsidRPr="007771D7">
        <w:rPr>
          <w:rFonts w:cstheme="minorHAnsi"/>
          <w:b/>
          <w:bCs/>
          <w:sz w:val="24"/>
          <w:szCs w:val="24"/>
        </w:rPr>
        <w:t>- Handling Fgas Refrigerants</w:t>
      </w:r>
    </w:p>
    <w:tbl>
      <w:tblPr>
        <w:tblW w:w="0" w:type="auto"/>
        <w:tblInd w:w="250" w:type="dxa"/>
        <w:tblLayout w:type="fixed"/>
        <w:tblCellMar>
          <w:left w:w="0" w:type="dxa"/>
          <w:right w:w="0" w:type="dxa"/>
        </w:tblCellMar>
        <w:tblLook w:val="01E0" w:firstRow="1" w:lastRow="1" w:firstColumn="1" w:lastColumn="1" w:noHBand="0" w:noVBand="0"/>
      </w:tblPr>
      <w:tblGrid>
        <w:gridCol w:w="4937"/>
        <w:gridCol w:w="1562"/>
        <w:gridCol w:w="1331"/>
      </w:tblGrid>
      <w:tr w:rsidR="00737EA3" w:rsidRPr="007771D7" w14:paraId="12EFE784" w14:textId="77777777" w:rsidTr="00EB5DA4">
        <w:trPr>
          <w:trHeight w:val="291"/>
        </w:trPr>
        <w:tc>
          <w:tcPr>
            <w:tcW w:w="4937" w:type="dxa"/>
          </w:tcPr>
          <w:p w14:paraId="4EBD016A" w14:textId="5663BBE2" w:rsidR="00737EA3" w:rsidRPr="007771D7" w:rsidRDefault="003C0EBC" w:rsidP="00FE4D16">
            <w:pPr>
              <w:pStyle w:val="TableParagraph"/>
              <w:spacing w:line="246" w:lineRule="exact"/>
              <w:rPr>
                <w:rFonts w:asciiTheme="minorHAnsi" w:hAnsiTheme="minorHAnsi" w:cstheme="minorHAnsi"/>
              </w:rPr>
            </w:pPr>
            <w:r w:rsidRPr="007771D7">
              <w:rPr>
                <w:rFonts w:asciiTheme="minorHAnsi" w:hAnsiTheme="minorHAnsi" w:cstheme="minorHAnsi"/>
              </w:rPr>
              <w:t>Components</w:t>
            </w:r>
          </w:p>
        </w:tc>
        <w:tc>
          <w:tcPr>
            <w:tcW w:w="1562" w:type="dxa"/>
          </w:tcPr>
          <w:p w14:paraId="43EC3020" w14:textId="583E1167" w:rsidR="00737EA3" w:rsidRPr="007771D7" w:rsidRDefault="00737EA3"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Level</w:t>
            </w:r>
          </w:p>
        </w:tc>
        <w:tc>
          <w:tcPr>
            <w:tcW w:w="1331" w:type="dxa"/>
          </w:tcPr>
          <w:p w14:paraId="56FF15B0" w14:textId="5EC03CB8" w:rsidR="00737EA3" w:rsidRPr="007771D7" w:rsidRDefault="00737EA3"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Credit Value</w:t>
            </w:r>
          </w:p>
        </w:tc>
      </w:tr>
      <w:tr w:rsidR="00C26B66" w:rsidRPr="007771D7" w14:paraId="07F660C7" w14:textId="77777777" w:rsidTr="00EB5DA4">
        <w:trPr>
          <w:trHeight w:val="291"/>
        </w:trPr>
        <w:tc>
          <w:tcPr>
            <w:tcW w:w="4937" w:type="dxa"/>
          </w:tcPr>
          <w:p w14:paraId="2DF3487C" w14:textId="77777777" w:rsidR="00C26B66" w:rsidRPr="007771D7" w:rsidRDefault="00C26B66" w:rsidP="00FE4D16">
            <w:pPr>
              <w:pStyle w:val="TableParagraph"/>
              <w:spacing w:line="246" w:lineRule="exact"/>
              <w:rPr>
                <w:rFonts w:asciiTheme="minorHAnsi" w:hAnsiTheme="minorHAnsi" w:cstheme="minorHAnsi"/>
              </w:rPr>
            </w:pPr>
            <w:r w:rsidRPr="007771D7">
              <w:rPr>
                <w:rFonts w:asciiTheme="minorHAnsi" w:hAnsiTheme="minorHAnsi" w:cstheme="minorHAnsi"/>
              </w:rPr>
              <w:t>Fgas Refrigerant Non-Intrusive Leak Detection in RACHPT&amp;T Systems Category IV</w:t>
            </w:r>
          </w:p>
        </w:tc>
        <w:tc>
          <w:tcPr>
            <w:tcW w:w="1562" w:type="dxa"/>
          </w:tcPr>
          <w:p w14:paraId="69309250" w14:textId="77777777" w:rsidR="00C26B66" w:rsidRPr="007771D7" w:rsidRDefault="00C26B66"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0769FC08" w14:textId="77777777" w:rsidR="00C26B66" w:rsidRPr="007771D7" w:rsidRDefault="00C26B66"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5</w:t>
            </w:r>
          </w:p>
        </w:tc>
      </w:tr>
      <w:tr w:rsidR="00C26B66" w:rsidRPr="007771D7" w14:paraId="634066B7" w14:textId="77777777" w:rsidTr="00EB5DA4">
        <w:trPr>
          <w:trHeight w:val="337"/>
        </w:trPr>
        <w:tc>
          <w:tcPr>
            <w:tcW w:w="4937" w:type="dxa"/>
          </w:tcPr>
          <w:p w14:paraId="0F418184" w14:textId="77777777" w:rsidR="00C26B66" w:rsidRPr="007771D7" w:rsidRDefault="00C26B66" w:rsidP="00FE4D16">
            <w:pPr>
              <w:pStyle w:val="BodyText"/>
              <w:ind w:right="266"/>
              <w:rPr>
                <w:rFonts w:asciiTheme="minorHAnsi" w:hAnsiTheme="minorHAnsi" w:cstheme="minorHAnsi"/>
              </w:rPr>
            </w:pPr>
            <w:r w:rsidRPr="007771D7">
              <w:rPr>
                <w:rFonts w:asciiTheme="minorHAnsi" w:hAnsiTheme="minorHAnsi" w:cstheme="minorHAnsi"/>
              </w:rPr>
              <w:t xml:space="preserve">Fgas Recovery from Small RACHPT&amp;T Systems Category III </w:t>
            </w:r>
          </w:p>
        </w:tc>
        <w:tc>
          <w:tcPr>
            <w:tcW w:w="1562" w:type="dxa"/>
          </w:tcPr>
          <w:p w14:paraId="5F1267DD" w14:textId="77777777" w:rsidR="00C26B66" w:rsidRPr="007771D7" w:rsidRDefault="00C26B66" w:rsidP="00FE4D16">
            <w:pPr>
              <w:pStyle w:val="TableParagraph"/>
              <w:spacing w:before="38"/>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60276AFD" w14:textId="77777777" w:rsidR="00C26B66" w:rsidRPr="007771D7" w:rsidRDefault="00C26B66" w:rsidP="00FE4D16">
            <w:pPr>
              <w:pStyle w:val="TableParagraph"/>
              <w:spacing w:before="38"/>
              <w:ind w:left="0" w:right="46"/>
              <w:jc w:val="right"/>
              <w:rPr>
                <w:rFonts w:asciiTheme="minorHAnsi" w:hAnsiTheme="minorHAnsi" w:cstheme="minorHAnsi"/>
              </w:rPr>
            </w:pPr>
            <w:r w:rsidRPr="007771D7">
              <w:rPr>
                <w:rFonts w:asciiTheme="minorHAnsi" w:hAnsiTheme="minorHAnsi" w:cstheme="minorHAnsi"/>
              </w:rPr>
              <w:t>5</w:t>
            </w:r>
          </w:p>
        </w:tc>
      </w:tr>
      <w:tr w:rsidR="00C26B66" w:rsidRPr="007771D7" w14:paraId="0B588698" w14:textId="77777777" w:rsidTr="00EB5DA4">
        <w:trPr>
          <w:trHeight w:val="337"/>
        </w:trPr>
        <w:tc>
          <w:tcPr>
            <w:tcW w:w="4937" w:type="dxa"/>
          </w:tcPr>
          <w:p w14:paraId="0A101085" w14:textId="77777777" w:rsidR="00C26B66" w:rsidRPr="007771D7" w:rsidRDefault="00C26B66" w:rsidP="00FE4D16">
            <w:pPr>
              <w:pStyle w:val="BodyText"/>
              <w:ind w:right="692"/>
              <w:rPr>
                <w:rFonts w:asciiTheme="minorHAnsi" w:hAnsiTheme="minorHAnsi" w:cstheme="minorHAnsi"/>
              </w:rPr>
            </w:pPr>
            <w:r w:rsidRPr="007771D7">
              <w:rPr>
                <w:rFonts w:asciiTheme="minorHAnsi" w:hAnsiTheme="minorHAnsi" w:cstheme="minorHAnsi"/>
              </w:rPr>
              <w:t xml:space="preserve">Fgas Handling in Small RACHPT&amp;T Systems Category II </w:t>
            </w:r>
          </w:p>
        </w:tc>
        <w:tc>
          <w:tcPr>
            <w:tcW w:w="1562" w:type="dxa"/>
          </w:tcPr>
          <w:p w14:paraId="25567192" w14:textId="77777777" w:rsidR="00C26B66" w:rsidRPr="007771D7" w:rsidRDefault="00C26B66" w:rsidP="00FE4D16">
            <w:pPr>
              <w:pStyle w:val="TableParagraph"/>
              <w:spacing w:before="38"/>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004FAACF" w14:textId="77777777" w:rsidR="00C26B66" w:rsidRPr="007771D7" w:rsidRDefault="00C26B66" w:rsidP="00FE4D16">
            <w:pPr>
              <w:pStyle w:val="TableParagraph"/>
              <w:spacing w:before="38"/>
              <w:ind w:left="0" w:right="46"/>
              <w:jc w:val="right"/>
              <w:rPr>
                <w:rFonts w:asciiTheme="minorHAnsi" w:hAnsiTheme="minorHAnsi" w:cstheme="minorHAnsi"/>
              </w:rPr>
            </w:pPr>
            <w:r w:rsidRPr="007771D7">
              <w:rPr>
                <w:rFonts w:asciiTheme="minorHAnsi" w:hAnsiTheme="minorHAnsi" w:cstheme="minorHAnsi"/>
              </w:rPr>
              <w:t>10</w:t>
            </w:r>
          </w:p>
        </w:tc>
      </w:tr>
      <w:tr w:rsidR="00C26B66" w:rsidRPr="007771D7" w14:paraId="1DF1366F" w14:textId="77777777" w:rsidTr="00EB5DA4">
        <w:trPr>
          <w:trHeight w:val="291"/>
        </w:trPr>
        <w:tc>
          <w:tcPr>
            <w:tcW w:w="4937" w:type="dxa"/>
          </w:tcPr>
          <w:p w14:paraId="76AD6AB2" w14:textId="77777777" w:rsidR="00C26B66" w:rsidRPr="007771D7" w:rsidRDefault="00C26B66" w:rsidP="00FE4D16">
            <w:pPr>
              <w:pStyle w:val="BodyText"/>
              <w:ind w:right="692"/>
              <w:rPr>
                <w:rFonts w:asciiTheme="minorHAnsi" w:hAnsiTheme="minorHAnsi" w:cstheme="minorHAnsi"/>
              </w:rPr>
            </w:pPr>
            <w:r w:rsidRPr="007771D7">
              <w:rPr>
                <w:rFonts w:asciiTheme="minorHAnsi" w:hAnsiTheme="minorHAnsi" w:cstheme="minorHAnsi"/>
              </w:rPr>
              <w:t xml:space="preserve">Fgas Handling in Large RACHPT&amp;T Systems Category I </w:t>
            </w:r>
          </w:p>
        </w:tc>
        <w:tc>
          <w:tcPr>
            <w:tcW w:w="1562" w:type="dxa"/>
          </w:tcPr>
          <w:p w14:paraId="75E32460" w14:textId="77777777" w:rsidR="00C26B66" w:rsidRPr="007771D7" w:rsidRDefault="00C26B66" w:rsidP="00FE4D16">
            <w:pPr>
              <w:pStyle w:val="TableParagraph"/>
              <w:spacing w:before="38" w:line="233" w:lineRule="exact"/>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25F75E81" w14:textId="77777777" w:rsidR="00C26B66" w:rsidRPr="007771D7" w:rsidRDefault="00C26B66" w:rsidP="00FE4D16">
            <w:pPr>
              <w:pStyle w:val="TableParagraph"/>
              <w:spacing w:before="38" w:line="233" w:lineRule="exact"/>
              <w:ind w:left="0" w:right="108"/>
              <w:jc w:val="right"/>
              <w:rPr>
                <w:rFonts w:asciiTheme="minorHAnsi" w:hAnsiTheme="minorHAnsi" w:cstheme="minorHAnsi"/>
              </w:rPr>
            </w:pPr>
            <w:r w:rsidRPr="007771D7">
              <w:rPr>
                <w:rFonts w:asciiTheme="minorHAnsi" w:hAnsiTheme="minorHAnsi" w:cstheme="minorHAnsi"/>
              </w:rPr>
              <w:t>10</w:t>
            </w:r>
          </w:p>
        </w:tc>
      </w:tr>
    </w:tbl>
    <w:p w14:paraId="38EA2AF3" w14:textId="107EC724" w:rsidR="00C23E45" w:rsidRPr="007771D7" w:rsidRDefault="00C23E45" w:rsidP="003A0214">
      <w:pPr>
        <w:rPr>
          <w:rFonts w:cstheme="minorHAnsi"/>
          <w:sz w:val="24"/>
          <w:szCs w:val="24"/>
        </w:rPr>
      </w:pPr>
    </w:p>
    <w:p w14:paraId="24E559D4" w14:textId="7649CC2B" w:rsidR="00C53371" w:rsidRPr="007771D7" w:rsidRDefault="00C53371" w:rsidP="00C53371">
      <w:pPr>
        <w:rPr>
          <w:rFonts w:cstheme="minorHAnsi"/>
          <w:b/>
          <w:bCs/>
          <w:sz w:val="24"/>
          <w:szCs w:val="24"/>
        </w:rPr>
      </w:pPr>
      <w:r w:rsidRPr="007771D7">
        <w:rPr>
          <w:rFonts w:cstheme="minorHAnsi"/>
          <w:b/>
          <w:bCs/>
          <w:sz w:val="24"/>
          <w:szCs w:val="24"/>
        </w:rPr>
        <w:t xml:space="preserve">Special Purpose - </w:t>
      </w:r>
      <w:r w:rsidR="00D81E99" w:rsidRPr="007771D7">
        <w:rPr>
          <w:rFonts w:cstheme="minorHAnsi"/>
          <w:b/>
          <w:bCs/>
          <w:sz w:val="24"/>
          <w:szCs w:val="24"/>
        </w:rPr>
        <w:t>Handling Fgas Mobile Aircon Conditioning Systems in Certain Motor Vehicles</w:t>
      </w:r>
    </w:p>
    <w:tbl>
      <w:tblPr>
        <w:tblW w:w="0" w:type="auto"/>
        <w:tblInd w:w="250" w:type="dxa"/>
        <w:tblLayout w:type="fixed"/>
        <w:tblCellMar>
          <w:left w:w="0" w:type="dxa"/>
          <w:right w:w="0" w:type="dxa"/>
        </w:tblCellMar>
        <w:tblLook w:val="01E0" w:firstRow="1" w:lastRow="1" w:firstColumn="1" w:lastColumn="1" w:noHBand="0" w:noVBand="0"/>
      </w:tblPr>
      <w:tblGrid>
        <w:gridCol w:w="4937"/>
        <w:gridCol w:w="1562"/>
        <w:gridCol w:w="1331"/>
      </w:tblGrid>
      <w:tr w:rsidR="003C0EBC" w:rsidRPr="007771D7" w14:paraId="7C5184B8" w14:textId="77777777" w:rsidTr="00EB5DA4">
        <w:trPr>
          <w:trHeight w:val="291"/>
        </w:trPr>
        <w:tc>
          <w:tcPr>
            <w:tcW w:w="4937" w:type="dxa"/>
          </w:tcPr>
          <w:p w14:paraId="2920E3C7" w14:textId="2D0A8286" w:rsidR="003C0EBC" w:rsidRPr="007771D7" w:rsidRDefault="003C0EBC" w:rsidP="00FE4D16">
            <w:pPr>
              <w:pStyle w:val="TableParagraph"/>
              <w:spacing w:line="246" w:lineRule="exact"/>
              <w:rPr>
                <w:rFonts w:asciiTheme="minorHAnsi" w:hAnsiTheme="minorHAnsi" w:cstheme="minorHAnsi"/>
              </w:rPr>
            </w:pPr>
            <w:r w:rsidRPr="007771D7">
              <w:rPr>
                <w:rFonts w:asciiTheme="minorHAnsi" w:hAnsiTheme="minorHAnsi" w:cstheme="minorHAnsi"/>
              </w:rPr>
              <w:t>Component</w:t>
            </w:r>
          </w:p>
        </w:tc>
        <w:tc>
          <w:tcPr>
            <w:tcW w:w="1562" w:type="dxa"/>
          </w:tcPr>
          <w:p w14:paraId="6DCF2048" w14:textId="77777777" w:rsidR="003C0EBC" w:rsidRPr="007771D7" w:rsidRDefault="003C0EBC"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Level</w:t>
            </w:r>
          </w:p>
        </w:tc>
        <w:tc>
          <w:tcPr>
            <w:tcW w:w="1331" w:type="dxa"/>
          </w:tcPr>
          <w:p w14:paraId="3E1665F0" w14:textId="77777777" w:rsidR="003C0EBC" w:rsidRPr="007771D7" w:rsidRDefault="003C0EBC"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Credit Value</w:t>
            </w:r>
          </w:p>
        </w:tc>
      </w:tr>
      <w:tr w:rsidR="003C0EBC" w:rsidRPr="007771D7" w14:paraId="21BB647B" w14:textId="77777777" w:rsidTr="00EB5DA4">
        <w:trPr>
          <w:trHeight w:val="291"/>
        </w:trPr>
        <w:tc>
          <w:tcPr>
            <w:tcW w:w="4937" w:type="dxa"/>
          </w:tcPr>
          <w:p w14:paraId="5E5D938F" w14:textId="00266FC9" w:rsidR="003C0EBC" w:rsidRPr="007771D7" w:rsidRDefault="00787F96" w:rsidP="00EB5DA4">
            <w:pPr>
              <w:pStyle w:val="BodyText"/>
              <w:tabs>
                <w:tab w:val="left" w:pos="2730"/>
              </w:tabs>
              <w:spacing w:before="176"/>
              <w:ind w:right="-55"/>
              <w:rPr>
                <w:rFonts w:asciiTheme="minorHAnsi" w:hAnsiTheme="minorHAnsi" w:cstheme="minorHAnsi"/>
              </w:rPr>
            </w:pPr>
            <w:r w:rsidRPr="007771D7">
              <w:rPr>
                <w:rFonts w:asciiTheme="minorHAnsi" w:hAnsiTheme="minorHAnsi" w:cstheme="minorHAnsi"/>
              </w:rPr>
              <w:t>H</w:t>
            </w:r>
            <w:r w:rsidR="0000556A" w:rsidRPr="007771D7">
              <w:rPr>
                <w:rFonts w:asciiTheme="minorHAnsi" w:hAnsiTheme="minorHAnsi" w:cstheme="minorHAnsi"/>
              </w:rPr>
              <w:t>andling Fgas Mobile Air Conditioning</w:t>
            </w:r>
            <w:r w:rsidR="0000556A" w:rsidRPr="007771D7">
              <w:rPr>
                <w:rFonts w:asciiTheme="minorHAnsi" w:hAnsiTheme="minorHAnsi" w:cstheme="minorHAnsi"/>
                <w:spacing w:val="-4"/>
              </w:rPr>
              <w:t xml:space="preserve"> </w:t>
            </w:r>
            <w:r w:rsidR="0000556A" w:rsidRPr="007771D7">
              <w:rPr>
                <w:rFonts w:asciiTheme="minorHAnsi" w:hAnsiTheme="minorHAnsi" w:cstheme="minorHAnsi"/>
              </w:rPr>
              <w:t>Systems in Certain Motor Vehicles</w:t>
            </w:r>
          </w:p>
        </w:tc>
        <w:tc>
          <w:tcPr>
            <w:tcW w:w="1562" w:type="dxa"/>
          </w:tcPr>
          <w:p w14:paraId="46F2B395" w14:textId="77777777" w:rsidR="003C0EBC" w:rsidRPr="007771D7" w:rsidRDefault="003C0EBC"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67E044C7" w14:textId="77777777" w:rsidR="003C0EBC" w:rsidRPr="007771D7" w:rsidRDefault="003C0EBC"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5</w:t>
            </w:r>
          </w:p>
        </w:tc>
      </w:tr>
    </w:tbl>
    <w:p w14:paraId="6AAA5E02" w14:textId="77777777" w:rsidR="00C53371" w:rsidRPr="007771D7" w:rsidRDefault="00C53371" w:rsidP="003A0214">
      <w:pPr>
        <w:rPr>
          <w:rFonts w:cstheme="minorHAnsi"/>
          <w:sz w:val="24"/>
          <w:szCs w:val="24"/>
        </w:rPr>
      </w:pPr>
    </w:p>
    <w:p w14:paraId="61082196" w14:textId="3E9A6A17" w:rsidR="00AD1615" w:rsidRPr="007771D7" w:rsidRDefault="00AD1615" w:rsidP="00AD1615">
      <w:pPr>
        <w:rPr>
          <w:rFonts w:cstheme="minorHAnsi"/>
          <w:b/>
          <w:bCs/>
          <w:sz w:val="24"/>
          <w:szCs w:val="24"/>
        </w:rPr>
      </w:pPr>
      <w:r w:rsidRPr="007771D7">
        <w:rPr>
          <w:rFonts w:cstheme="minorHAnsi"/>
          <w:b/>
          <w:bCs/>
          <w:sz w:val="24"/>
          <w:szCs w:val="24"/>
        </w:rPr>
        <w:t xml:space="preserve">Special Purpose - </w:t>
      </w:r>
      <w:r w:rsidR="004B473C" w:rsidRPr="007771D7">
        <w:rPr>
          <w:rFonts w:cstheme="minorHAnsi"/>
          <w:b/>
          <w:sz w:val="24"/>
        </w:rPr>
        <w:t>Handling Fgas Fire Extinguishants</w:t>
      </w:r>
    </w:p>
    <w:tbl>
      <w:tblPr>
        <w:tblW w:w="0" w:type="auto"/>
        <w:tblInd w:w="250" w:type="dxa"/>
        <w:tblLayout w:type="fixed"/>
        <w:tblCellMar>
          <w:left w:w="0" w:type="dxa"/>
          <w:right w:w="0" w:type="dxa"/>
        </w:tblCellMar>
        <w:tblLook w:val="01E0" w:firstRow="1" w:lastRow="1" w:firstColumn="1" w:lastColumn="1" w:noHBand="0" w:noVBand="0"/>
      </w:tblPr>
      <w:tblGrid>
        <w:gridCol w:w="4937"/>
        <w:gridCol w:w="1562"/>
        <w:gridCol w:w="1331"/>
      </w:tblGrid>
      <w:tr w:rsidR="00AD1615" w:rsidRPr="007771D7" w14:paraId="607516A5" w14:textId="77777777" w:rsidTr="00EB5DA4">
        <w:trPr>
          <w:trHeight w:val="291"/>
        </w:trPr>
        <w:tc>
          <w:tcPr>
            <w:tcW w:w="4937" w:type="dxa"/>
          </w:tcPr>
          <w:p w14:paraId="0FFD5BD3" w14:textId="77777777" w:rsidR="00AD1615" w:rsidRPr="007771D7" w:rsidRDefault="00AD1615" w:rsidP="00FE4D16">
            <w:pPr>
              <w:pStyle w:val="TableParagraph"/>
              <w:spacing w:line="246" w:lineRule="exact"/>
              <w:rPr>
                <w:rFonts w:asciiTheme="minorHAnsi" w:hAnsiTheme="minorHAnsi" w:cstheme="minorHAnsi"/>
              </w:rPr>
            </w:pPr>
            <w:r w:rsidRPr="007771D7">
              <w:rPr>
                <w:rFonts w:asciiTheme="minorHAnsi" w:hAnsiTheme="minorHAnsi" w:cstheme="minorHAnsi"/>
              </w:rPr>
              <w:t>Component</w:t>
            </w:r>
          </w:p>
        </w:tc>
        <w:tc>
          <w:tcPr>
            <w:tcW w:w="1562" w:type="dxa"/>
          </w:tcPr>
          <w:p w14:paraId="05B86973" w14:textId="77777777" w:rsidR="00AD1615" w:rsidRPr="007771D7" w:rsidRDefault="00AD1615"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Level</w:t>
            </w:r>
          </w:p>
        </w:tc>
        <w:tc>
          <w:tcPr>
            <w:tcW w:w="1331" w:type="dxa"/>
          </w:tcPr>
          <w:p w14:paraId="0EB2124F" w14:textId="77777777" w:rsidR="00AD1615" w:rsidRPr="007771D7" w:rsidRDefault="00AD1615"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Credit Value</w:t>
            </w:r>
          </w:p>
        </w:tc>
      </w:tr>
      <w:tr w:rsidR="00AD1615" w:rsidRPr="007771D7" w14:paraId="1D554E94" w14:textId="77777777" w:rsidTr="00EB5DA4">
        <w:trPr>
          <w:trHeight w:val="291"/>
        </w:trPr>
        <w:tc>
          <w:tcPr>
            <w:tcW w:w="4937" w:type="dxa"/>
          </w:tcPr>
          <w:p w14:paraId="274D4399" w14:textId="08C4332B" w:rsidR="00AD1615" w:rsidRPr="007771D7" w:rsidRDefault="00AD1615" w:rsidP="00EB5DA4">
            <w:pPr>
              <w:pStyle w:val="BodyText"/>
              <w:tabs>
                <w:tab w:val="left" w:pos="2730"/>
              </w:tabs>
              <w:spacing w:before="176"/>
              <w:ind w:right="-55"/>
              <w:rPr>
                <w:rFonts w:asciiTheme="minorHAnsi" w:hAnsiTheme="minorHAnsi" w:cstheme="minorHAnsi"/>
              </w:rPr>
            </w:pPr>
            <w:r w:rsidRPr="007771D7">
              <w:rPr>
                <w:rFonts w:asciiTheme="minorHAnsi" w:hAnsiTheme="minorHAnsi" w:cstheme="minorHAnsi"/>
              </w:rPr>
              <w:t xml:space="preserve">Fgas </w:t>
            </w:r>
            <w:r w:rsidR="00143981">
              <w:rPr>
                <w:rFonts w:asciiTheme="minorHAnsi" w:hAnsiTheme="minorHAnsi" w:cstheme="minorHAnsi"/>
              </w:rPr>
              <w:t>Fire</w:t>
            </w:r>
            <w:r w:rsidR="00120A6B">
              <w:rPr>
                <w:rFonts w:asciiTheme="minorHAnsi" w:hAnsiTheme="minorHAnsi" w:cstheme="minorHAnsi"/>
              </w:rPr>
              <w:t xml:space="preserve"> Extinguishant</w:t>
            </w:r>
            <w:r w:rsidR="00FA7AC7">
              <w:rPr>
                <w:rFonts w:asciiTheme="minorHAnsi" w:hAnsiTheme="minorHAnsi" w:cstheme="minorHAnsi"/>
              </w:rPr>
              <w:t xml:space="preserve"> Handling</w:t>
            </w:r>
          </w:p>
        </w:tc>
        <w:tc>
          <w:tcPr>
            <w:tcW w:w="1562" w:type="dxa"/>
          </w:tcPr>
          <w:p w14:paraId="5A271F2B" w14:textId="77777777" w:rsidR="00AD1615" w:rsidRPr="007771D7" w:rsidRDefault="00AD1615" w:rsidP="00FE4D16">
            <w:pPr>
              <w:pStyle w:val="TableParagraph"/>
              <w:spacing w:line="246" w:lineRule="exact"/>
              <w:ind w:left="0" w:right="682"/>
              <w:jc w:val="right"/>
              <w:rPr>
                <w:rFonts w:asciiTheme="minorHAnsi" w:hAnsiTheme="minorHAnsi" w:cstheme="minorHAnsi"/>
              </w:rPr>
            </w:pPr>
            <w:r w:rsidRPr="007771D7">
              <w:rPr>
                <w:rFonts w:asciiTheme="minorHAnsi" w:hAnsiTheme="minorHAnsi" w:cstheme="minorHAnsi"/>
              </w:rPr>
              <w:t>5</w:t>
            </w:r>
          </w:p>
        </w:tc>
        <w:tc>
          <w:tcPr>
            <w:tcW w:w="1331" w:type="dxa"/>
          </w:tcPr>
          <w:p w14:paraId="29E3A59D" w14:textId="77777777" w:rsidR="00AD1615" w:rsidRPr="007771D7" w:rsidRDefault="00AD1615" w:rsidP="00FE4D16">
            <w:pPr>
              <w:pStyle w:val="TableParagraph"/>
              <w:spacing w:line="246" w:lineRule="exact"/>
              <w:ind w:left="0" w:right="108"/>
              <w:jc w:val="right"/>
              <w:rPr>
                <w:rFonts w:asciiTheme="minorHAnsi" w:hAnsiTheme="minorHAnsi" w:cstheme="minorHAnsi"/>
              </w:rPr>
            </w:pPr>
            <w:r w:rsidRPr="007771D7">
              <w:rPr>
                <w:rFonts w:asciiTheme="minorHAnsi" w:hAnsiTheme="minorHAnsi" w:cstheme="minorHAnsi"/>
              </w:rPr>
              <w:t>5</w:t>
            </w:r>
          </w:p>
        </w:tc>
      </w:tr>
    </w:tbl>
    <w:p w14:paraId="11246034" w14:textId="77777777" w:rsidR="00737EA3" w:rsidRPr="007771D7" w:rsidRDefault="00737EA3" w:rsidP="003A0214">
      <w:pPr>
        <w:rPr>
          <w:rFonts w:cstheme="minorHAnsi"/>
          <w:sz w:val="24"/>
          <w:szCs w:val="24"/>
        </w:rPr>
      </w:pPr>
    </w:p>
    <w:p w14:paraId="079D033D" w14:textId="1E366828" w:rsidR="00881F8F" w:rsidRPr="007771D7" w:rsidRDefault="00881F8F" w:rsidP="003A0214">
      <w:pPr>
        <w:rPr>
          <w:rFonts w:cstheme="minorHAnsi"/>
          <w:color w:val="FF0000"/>
        </w:rPr>
      </w:pPr>
      <w:r w:rsidRPr="007771D7">
        <w:rPr>
          <w:rFonts w:cstheme="minorHAnsi"/>
          <w:color w:val="FF0000"/>
        </w:rPr>
        <w:t xml:space="preserve">Responses must be received by QQI by </w:t>
      </w:r>
      <w:r w:rsidR="009320F3" w:rsidRPr="007771D7">
        <w:rPr>
          <w:rFonts w:cstheme="minorHAnsi"/>
          <w:b/>
          <w:color w:val="FF0000"/>
          <w:highlight w:val="yellow"/>
        </w:rPr>
        <w:t>31 December</w:t>
      </w:r>
      <w:r w:rsidRPr="007771D7">
        <w:rPr>
          <w:rFonts w:cstheme="minorHAnsi"/>
          <w:b/>
          <w:color w:val="FF0000"/>
          <w:highlight w:val="yellow"/>
        </w:rPr>
        <w:t xml:space="preserve"> 2019</w:t>
      </w:r>
      <w:r w:rsidRPr="007771D7">
        <w:rPr>
          <w:rFonts w:cstheme="minorHAnsi"/>
          <w:color w:val="FF0000"/>
        </w:rPr>
        <w:t xml:space="preserve">. Responses must be sent by email to </w:t>
      </w:r>
      <w:hyperlink r:id="rId8" w:history="1">
        <w:r w:rsidRPr="007771D7">
          <w:rPr>
            <w:rStyle w:val="Hyperlink"/>
            <w:rFonts w:cstheme="minorHAnsi"/>
            <w:color w:val="FF0000"/>
          </w:rPr>
          <w:t>Consultation@qqi.ie</w:t>
        </w:r>
      </w:hyperlink>
      <w:r w:rsidRPr="007771D7">
        <w:rPr>
          <w:rFonts w:cstheme="minorHAnsi"/>
          <w:color w:val="FF0000"/>
        </w:rPr>
        <w:t xml:space="preserve"> using the subject </w:t>
      </w:r>
      <w:r w:rsidR="004F5C76" w:rsidRPr="007771D7">
        <w:rPr>
          <w:rFonts w:cstheme="minorHAnsi"/>
          <w:b/>
          <w:color w:val="FF0000"/>
        </w:rPr>
        <w:t>FGas</w:t>
      </w:r>
      <w:r w:rsidRPr="007771D7">
        <w:rPr>
          <w:rFonts w:cstheme="minorHAnsi"/>
          <w:b/>
          <w:color w:val="FF0000"/>
        </w:rPr>
        <w:t>.</w:t>
      </w:r>
    </w:p>
    <w:p w14:paraId="36653D3B" w14:textId="64D66BA2" w:rsidR="001F6D02" w:rsidRPr="007771D7" w:rsidRDefault="001516FD" w:rsidP="001516FD">
      <w:pPr>
        <w:pStyle w:val="Heading1"/>
        <w:rPr>
          <w:rFonts w:asciiTheme="minorHAnsi" w:hAnsiTheme="minorHAnsi" w:cstheme="minorHAnsi"/>
        </w:rPr>
      </w:pPr>
      <w:r w:rsidRPr="007771D7">
        <w:rPr>
          <w:rFonts w:asciiTheme="minorHAnsi" w:hAnsiTheme="minorHAnsi" w:cstheme="minorHAnsi"/>
        </w:rPr>
        <w:t>Respondent details and permissions</w:t>
      </w:r>
    </w:p>
    <w:tbl>
      <w:tblPr>
        <w:tblStyle w:val="TableGrid"/>
        <w:tblW w:w="0" w:type="auto"/>
        <w:tblLook w:val="04A0" w:firstRow="1" w:lastRow="0" w:firstColumn="1" w:lastColumn="0" w:noHBand="0" w:noVBand="1"/>
      </w:tblPr>
      <w:tblGrid>
        <w:gridCol w:w="3681"/>
        <w:gridCol w:w="5245"/>
      </w:tblGrid>
      <w:tr w:rsidR="003A0214" w:rsidRPr="007771D7" w14:paraId="66B6C562" w14:textId="77777777" w:rsidTr="003A0214">
        <w:tc>
          <w:tcPr>
            <w:tcW w:w="3681" w:type="dxa"/>
          </w:tcPr>
          <w:p w14:paraId="018BBE24" w14:textId="26CB0161" w:rsidR="003A0214" w:rsidRPr="007771D7" w:rsidRDefault="003A0214" w:rsidP="003A0214">
            <w:pPr>
              <w:rPr>
                <w:rFonts w:cstheme="minorHAnsi"/>
              </w:rPr>
            </w:pPr>
            <w:r w:rsidRPr="007771D7">
              <w:rPr>
                <w:rFonts w:cstheme="minorHAnsi"/>
              </w:rPr>
              <w:t>Respondent name</w:t>
            </w:r>
          </w:p>
        </w:tc>
        <w:tc>
          <w:tcPr>
            <w:tcW w:w="5245" w:type="dxa"/>
          </w:tcPr>
          <w:p w14:paraId="690A2C90" w14:textId="77777777" w:rsidR="003A0214" w:rsidRPr="007771D7" w:rsidRDefault="003A0214" w:rsidP="003A0214">
            <w:pPr>
              <w:rPr>
                <w:rFonts w:cstheme="minorHAnsi"/>
              </w:rPr>
            </w:pPr>
          </w:p>
        </w:tc>
      </w:tr>
      <w:tr w:rsidR="003A0214" w:rsidRPr="007771D7" w14:paraId="40F8FD3A" w14:textId="77777777" w:rsidTr="003A0214">
        <w:tc>
          <w:tcPr>
            <w:tcW w:w="3681" w:type="dxa"/>
          </w:tcPr>
          <w:p w14:paraId="5F78AE44" w14:textId="393E5C1F" w:rsidR="003A0214" w:rsidRPr="007771D7" w:rsidRDefault="003A0214" w:rsidP="008360C0">
            <w:pPr>
              <w:rPr>
                <w:rFonts w:cstheme="minorHAnsi"/>
              </w:rPr>
            </w:pPr>
            <w:r w:rsidRPr="007771D7">
              <w:rPr>
                <w:rFonts w:cstheme="minorHAnsi"/>
              </w:rPr>
              <w:t>Main employer name</w:t>
            </w:r>
          </w:p>
        </w:tc>
        <w:tc>
          <w:tcPr>
            <w:tcW w:w="5245" w:type="dxa"/>
          </w:tcPr>
          <w:p w14:paraId="33C2530E" w14:textId="77777777" w:rsidR="003A0214" w:rsidRPr="007771D7" w:rsidRDefault="003A0214" w:rsidP="008360C0">
            <w:pPr>
              <w:rPr>
                <w:rFonts w:cstheme="minorHAnsi"/>
              </w:rPr>
            </w:pPr>
          </w:p>
        </w:tc>
      </w:tr>
      <w:tr w:rsidR="003A0214" w:rsidRPr="007771D7" w14:paraId="30068C3C" w14:textId="77777777" w:rsidTr="003A0214">
        <w:tc>
          <w:tcPr>
            <w:tcW w:w="3681" w:type="dxa"/>
          </w:tcPr>
          <w:p w14:paraId="49FF4724" w14:textId="2287FDC4" w:rsidR="003A0214" w:rsidRPr="007771D7" w:rsidRDefault="003A0214" w:rsidP="008360C0">
            <w:pPr>
              <w:rPr>
                <w:rFonts w:cstheme="minorHAnsi"/>
              </w:rPr>
            </w:pPr>
            <w:r w:rsidRPr="007771D7">
              <w:rPr>
                <w:rFonts w:cstheme="minorHAnsi"/>
              </w:rPr>
              <w:t>Employer type (e.g. FET provider, HET provider, ELC service provider, …)</w:t>
            </w:r>
          </w:p>
        </w:tc>
        <w:tc>
          <w:tcPr>
            <w:tcW w:w="5245" w:type="dxa"/>
          </w:tcPr>
          <w:p w14:paraId="61590AF7" w14:textId="77777777" w:rsidR="003A0214" w:rsidRPr="007771D7" w:rsidRDefault="003A0214" w:rsidP="008360C0">
            <w:pPr>
              <w:rPr>
                <w:rFonts w:cstheme="minorHAnsi"/>
              </w:rPr>
            </w:pPr>
          </w:p>
        </w:tc>
      </w:tr>
      <w:tr w:rsidR="003A0214" w:rsidRPr="007771D7" w14:paraId="60C2C217" w14:textId="77777777" w:rsidTr="003A0214">
        <w:tc>
          <w:tcPr>
            <w:tcW w:w="3681" w:type="dxa"/>
          </w:tcPr>
          <w:p w14:paraId="61F4074D" w14:textId="7D18D8D4" w:rsidR="003A0214" w:rsidRPr="007771D7" w:rsidRDefault="003A0214" w:rsidP="008360C0">
            <w:pPr>
              <w:rPr>
                <w:rFonts w:cstheme="minorHAnsi"/>
              </w:rPr>
            </w:pPr>
            <w:r w:rsidRPr="007771D7">
              <w:rPr>
                <w:rFonts w:cstheme="minorHAnsi"/>
              </w:rPr>
              <w:t>Respondent role (e.g. Principle, FE Teacher, … )</w:t>
            </w:r>
          </w:p>
        </w:tc>
        <w:tc>
          <w:tcPr>
            <w:tcW w:w="5245" w:type="dxa"/>
          </w:tcPr>
          <w:p w14:paraId="69C90B48" w14:textId="77777777" w:rsidR="003A0214" w:rsidRPr="007771D7" w:rsidRDefault="003A0214" w:rsidP="008360C0">
            <w:pPr>
              <w:rPr>
                <w:rFonts w:cstheme="minorHAnsi"/>
              </w:rPr>
            </w:pPr>
          </w:p>
        </w:tc>
      </w:tr>
      <w:tr w:rsidR="003A0214" w:rsidRPr="007771D7" w14:paraId="3FB12612" w14:textId="77777777" w:rsidTr="003A0214">
        <w:tc>
          <w:tcPr>
            <w:tcW w:w="3681" w:type="dxa"/>
          </w:tcPr>
          <w:p w14:paraId="4D59A93E" w14:textId="7556A142" w:rsidR="003A0214" w:rsidRPr="007771D7" w:rsidRDefault="003A0214" w:rsidP="003A0214">
            <w:pPr>
              <w:rPr>
                <w:rFonts w:cstheme="minorHAnsi"/>
              </w:rPr>
            </w:pPr>
            <w:r w:rsidRPr="007771D7">
              <w:rPr>
                <w:rFonts w:cstheme="minorHAnsi"/>
              </w:rPr>
              <w:t>Responding on behalf of:</w:t>
            </w:r>
          </w:p>
        </w:tc>
        <w:tc>
          <w:tcPr>
            <w:tcW w:w="5245" w:type="dxa"/>
          </w:tcPr>
          <w:p w14:paraId="03BE8997" w14:textId="30CFD456" w:rsidR="003A0214" w:rsidRPr="007771D7" w:rsidRDefault="003A0214" w:rsidP="003A0214">
            <w:pPr>
              <w:rPr>
                <w:rFonts w:cstheme="minorHAnsi"/>
              </w:rPr>
            </w:pPr>
            <w:r w:rsidRPr="007771D7">
              <w:rPr>
                <w:rFonts w:cstheme="minorHAnsi"/>
                <w:color w:val="A6A6A6" w:themeColor="background1" w:themeShade="A6"/>
              </w:rPr>
              <w:t>Self/employer</w:t>
            </w:r>
          </w:p>
        </w:tc>
      </w:tr>
      <w:tr w:rsidR="003A0214" w:rsidRPr="007771D7" w14:paraId="6521F84B" w14:textId="77777777" w:rsidTr="003A0214">
        <w:tc>
          <w:tcPr>
            <w:tcW w:w="3681" w:type="dxa"/>
          </w:tcPr>
          <w:p w14:paraId="35C3CE5C" w14:textId="254C26BE" w:rsidR="003A0214" w:rsidRPr="007771D7" w:rsidRDefault="003A0214" w:rsidP="003A0214">
            <w:pPr>
              <w:rPr>
                <w:rFonts w:cstheme="minorHAnsi"/>
              </w:rPr>
            </w:pPr>
            <w:r w:rsidRPr="007771D7">
              <w:rPr>
                <w:rFonts w:cstheme="minorHAnsi"/>
              </w:rPr>
              <w:t xml:space="preserve">QQI may publish my response </w:t>
            </w:r>
            <w:r w:rsidR="003738F7" w:rsidRPr="007771D7">
              <w:rPr>
                <w:rFonts w:cstheme="minorHAnsi"/>
              </w:rPr>
              <w:t>with the respondent details</w:t>
            </w:r>
          </w:p>
        </w:tc>
        <w:tc>
          <w:tcPr>
            <w:tcW w:w="5245" w:type="dxa"/>
          </w:tcPr>
          <w:p w14:paraId="33D07F8E" w14:textId="35A64214" w:rsidR="003A0214" w:rsidRPr="007771D7" w:rsidRDefault="003A0214" w:rsidP="003A0214">
            <w:pPr>
              <w:rPr>
                <w:rFonts w:cstheme="minorHAnsi"/>
              </w:rPr>
            </w:pPr>
            <w:r w:rsidRPr="007771D7">
              <w:rPr>
                <w:rFonts w:cstheme="minorHAnsi"/>
                <w:color w:val="A6A6A6" w:themeColor="background1" w:themeShade="A6"/>
              </w:rPr>
              <w:t>Yes/No</w:t>
            </w:r>
          </w:p>
        </w:tc>
      </w:tr>
      <w:tr w:rsidR="003A0214" w:rsidRPr="007771D7" w14:paraId="41C2D1BE" w14:textId="77777777" w:rsidTr="003A0214">
        <w:tc>
          <w:tcPr>
            <w:tcW w:w="3681" w:type="dxa"/>
          </w:tcPr>
          <w:p w14:paraId="430A4736" w14:textId="5C5CD288" w:rsidR="003A0214" w:rsidRPr="007771D7" w:rsidRDefault="003A0214" w:rsidP="003A0214">
            <w:pPr>
              <w:rPr>
                <w:rFonts w:cstheme="minorHAnsi"/>
              </w:rPr>
            </w:pPr>
            <w:r w:rsidRPr="007771D7">
              <w:rPr>
                <w:rFonts w:cstheme="minorHAnsi"/>
              </w:rPr>
              <w:t>QQI may publish my response</w:t>
            </w:r>
            <w:r w:rsidR="003738F7" w:rsidRPr="007771D7">
              <w:rPr>
                <w:rFonts w:cstheme="minorHAnsi"/>
              </w:rPr>
              <w:t xml:space="preserve"> without the respondent details</w:t>
            </w:r>
          </w:p>
        </w:tc>
        <w:tc>
          <w:tcPr>
            <w:tcW w:w="5245" w:type="dxa"/>
          </w:tcPr>
          <w:p w14:paraId="7C5AC84B" w14:textId="3C03AB1C" w:rsidR="003A0214" w:rsidRPr="007771D7" w:rsidRDefault="003A0214" w:rsidP="003A0214">
            <w:pPr>
              <w:rPr>
                <w:rFonts w:cstheme="minorHAnsi"/>
              </w:rPr>
            </w:pPr>
            <w:r w:rsidRPr="007771D7">
              <w:rPr>
                <w:rFonts w:cstheme="minorHAnsi"/>
                <w:color w:val="A6A6A6" w:themeColor="background1" w:themeShade="A6"/>
              </w:rPr>
              <w:t>Yes/No</w:t>
            </w:r>
          </w:p>
        </w:tc>
      </w:tr>
      <w:tr w:rsidR="003A0214" w:rsidRPr="007771D7" w14:paraId="2BC8D1A3" w14:textId="77777777" w:rsidTr="003A0214">
        <w:tc>
          <w:tcPr>
            <w:tcW w:w="3681" w:type="dxa"/>
          </w:tcPr>
          <w:p w14:paraId="376CD63A" w14:textId="6624F02B" w:rsidR="003A0214" w:rsidRPr="007771D7" w:rsidRDefault="003738F7" w:rsidP="003A0214">
            <w:pPr>
              <w:rPr>
                <w:rFonts w:cstheme="minorHAnsi"/>
              </w:rPr>
            </w:pPr>
            <w:r w:rsidRPr="007771D7">
              <w:rPr>
                <w:rFonts w:cstheme="minorHAnsi"/>
              </w:rPr>
              <w:t>QQI may not publish my response</w:t>
            </w:r>
          </w:p>
        </w:tc>
        <w:tc>
          <w:tcPr>
            <w:tcW w:w="5245" w:type="dxa"/>
          </w:tcPr>
          <w:p w14:paraId="65634131" w14:textId="1F44EE3A" w:rsidR="003A0214" w:rsidRPr="007771D7" w:rsidRDefault="003738F7" w:rsidP="003A0214">
            <w:pPr>
              <w:rPr>
                <w:rFonts w:cstheme="minorHAnsi"/>
                <w:color w:val="A6A6A6" w:themeColor="background1" w:themeShade="A6"/>
              </w:rPr>
            </w:pPr>
            <w:r w:rsidRPr="007771D7">
              <w:rPr>
                <w:rFonts w:cstheme="minorHAnsi"/>
                <w:color w:val="A6A6A6" w:themeColor="background1" w:themeShade="A6"/>
              </w:rPr>
              <w:t>Yes/No</w:t>
            </w:r>
          </w:p>
        </w:tc>
      </w:tr>
    </w:tbl>
    <w:p w14:paraId="5C1E1CBC" w14:textId="0A414F83" w:rsidR="003A0214" w:rsidRDefault="003A0214" w:rsidP="003A0214"/>
    <w:p w14:paraId="0DC98255" w14:textId="3D047E6F" w:rsidR="00B27E47" w:rsidRDefault="007E3769" w:rsidP="001516FD">
      <w:pPr>
        <w:pStyle w:val="Heading1"/>
      </w:pPr>
      <w:r>
        <w:lastRenderedPageBreak/>
        <w:t>Title of award</w:t>
      </w:r>
    </w:p>
    <w:p w14:paraId="70732EE7" w14:textId="00ECAD68" w:rsidR="007E3769" w:rsidRPr="007E3769" w:rsidRDefault="007E3769" w:rsidP="007E3769">
      <w:r>
        <w:t xml:space="preserve">Please comment on the appropriateness of the </w:t>
      </w:r>
      <w:r w:rsidR="000104AF">
        <w:t xml:space="preserve">award </w:t>
      </w:r>
      <w:r>
        <w:t>title</w:t>
      </w:r>
    </w:p>
    <w:p w14:paraId="31D6B799" w14:textId="0E770F18" w:rsidR="000104AF" w:rsidRDefault="000104AF" w:rsidP="001516FD">
      <w:pPr>
        <w:pStyle w:val="Heading1"/>
      </w:pPr>
      <w:r>
        <w:t>Purpose Statement</w:t>
      </w:r>
    </w:p>
    <w:p w14:paraId="088AC378" w14:textId="3DDBDB6A" w:rsidR="000104AF" w:rsidRPr="000104AF" w:rsidRDefault="00F1795D" w:rsidP="000104AF">
      <w:r>
        <w:t xml:space="preserve">Please comment on whether the </w:t>
      </w:r>
      <w:r w:rsidR="006B7FB2">
        <w:t>a</w:t>
      </w:r>
      <w:r>
        <w:t>ward p</w:t>
      </w:r>
      <w:r w:rsidR="006B7FB2">
        <w:t xml:space="preserve">urpose is clear and </w:t>
      </w:r>
      <w:r w:rsidR="00443014">
        <w:t>suitable.</w:t>
      </w:r>
    </w:p>
    <w:p w14:paraId="368DB137" w14:textId="12C53032" w:rsidR="00730CE9" w:rsidRDefault="00730CE9" w:rsidP="001516FD">
      <w:pPr>
        <w:pStyle w:val="Heading1"/>
      </w:pPr>
      <w:r>
        <w:t xml:space="preserve">Special validation </w:t>
      </w:r>
      <w:r w:rsidR="00C12B65">
        <w:t>conditions</w:t>
      </w:r>
    </w:p>
    <w:p w14:paraId="27B9D4C4" w14:textId="14DBD6A2" w:rsidR="00B03DBC" w:rsidRPr="001F6D02" w:rsidRDefault="001516FD" w:rsidP="001F6D02">
      <w:r>
        <w:t xml:space="preserve">Please comment on the special validation </w:t>
      </w:r>
      <w:r w:rsidR="00C12B65">
        <w:t>conditions</w:t>
      </w:r>
      <w:r>
        <w:t>.</w:t>
      </w:r>
    </w:p>
    <w:p w14:paraId="53DF47A5" w14:textId="513F0A34" w:rsidR="00730CE9" w:rsidRDefault="004F5C76" w:rsidP="001516FD">
      <w:pPr>
        <w:pStyle w:val="Heading1"/>
      </w:pPr>
      <w:r>
        <w:t>Learning Outcomes</w:t>
      </w:r>
    </w:p>
    <w:p w14:paraId="63D5682B" w14:textId="4C5339B3" w:rsidR="001516FD" w:rsidRPr="001516FD" w:rsidRDefault="001516FD" w:rsidP="001516FD">
      <w:pPr>
        <w:rPr>
          <w:u w:val="single"/>
        </w:rPr>
      </w:pPr>
      <w:bookmarkStart w:id="1" w:name="_Hlk6235766"/>
      <w:r w:rsidRPr="001516FD">
        <w:t>Please comment on the</w:t>
      </w:r>
      <w:r>
        <w:t xml:space="preserve"> clarity and suitability of the </w:t>
      </w:r>
      <w:r w:rsidR="004F5C76">
        <w:t>Learning Outcomes for each award</w:t>
      </w:r>
      <w:r>
        <w:t xml:space="preserve">. </w:t>
      </w:r>
    </w:p>
    <w:bookmarkEnd w:id="1"/>
    <w:p w14:paraId="78E24FFC" w14:textId="1C871735" w:rsidR="001A7399" w:rsidRDefault="001A7399" w:rsidP="001516FD">
      <w:pPr>
        <w:pStyle w:val="Heading1"/>
      </w:pPr>
      <w:r>
        <w:t>Supporting Documentation</w:t>
      </w:r>
    </w:p>
    <w:p w14:paraId="05920F2B" w14:textId="4C6BCCEC" w:rsidR="00D24B4D" w:rsidRDefault="00BD639D" w:rsidP="00D24B4D">
      <w:r>
        <w:t>Please comment on the supporting documentation listed</w:t>
      </w:r>
      <w:r w:rsidR="007468A9">
        <w:t>.</w:t>
      </w:r>
    </w:p>
    <w:p w14:paraId="6F1DE7F0" w14:textId="09A18967" w:rsidR="0003050D" w:rsidRDefault="0003050D" w:rsidP="0003050D">
      <w:pPr>
        <w:pStyle w:val="Heading1"/>
      </w:pPr>
      <w:r>
        <w:t>Access and Transfer</w:t>
      </w:r>
    </w:p>
    <w:p w14:paraId="63DA0F85" w14:textId="1396BA93" w:rsidR="006020CC" w:rsidRDefault="001007F5" w:rsidP="00D7580E">
      <w:pPr>
        <w:pStyle w:val="BodyText"/>
        <w:spacing w:before="4" w:line="242" w:lineRule="auto"/>
      </w:pPr>
      <w:r>
        <w:rPr>
          <w:color w:val="333D47"/>
        </w:rPr>
        <w:t xml:space="preserve">Please comment on </w:t>
      </w:r>
      <w:r w:rsidR="000839E6">
        <w:rPr>
          <w:color w:val="333D47"/>
        </w:rPr>
        <w:t xml:space="preserve">the </w:t>
      </w:r>
      <w:r w:rsidR="0057570A">
        <w:rPr>
          <w:color w:val="333D47"/>
        </w:rPr>
        <w:t xml:space="preserve">specific requirements </w:t>
      </w:r>
      <w:r w:rsidR="00436ADC">
        <w:rPr>
          <w:color w:val="333D47"/>
        </w:rPr>
        <w:t>for access and transfer.</w:t>
      </w:r>
    </w:p>
    <w:p w14:paraId="5EA15E49" w14:textId="5AFA41B9" w:rsidR="006020CC" w:rsidRDefault="006020CC" w:rsidP="00D24B4D"/>
    <w:p w14:paraId="2BA8297D" w14:textId="06A318E5" w:rsidR="001516FD" w:rsidRDefault="001516FD" w:rsidP="001516FD">
      <w:pPr>
        <w:pStyle w:val="Heading1"/>
      </w:pPr>
      <w:r>
        <w:t xml:space="preserve">Deactivation </w:t>
      </w:r>
    </w:p>
    <w:p w14:paraId="69F8FF4C" w14:textId="274EC6B2" w:rsidR="00151590" w:rsidRDefault="004F5C76" w:rsidP="001516FD">
      <w:r>
        <w:t xml:space="preserve">Proposed deactivation </w:t>
      </w:r>
      <w:r w:rsidR="00801CC3">
        <w:t xml:space="preserve">date </w:t>
      </w:r>
      <w:r>
        <w:t>for existing FGas awards is 12</w:t>
      </w:r>
      <w:r w:rsidRPr="004F5C76">
        <w:rPr>
          <w:vertAlign w:val="superscript"/>
        </w:rPr>
        <w:t>th</w:t>
      </w:r>
      <w:r>
        <w:t xml:space="preserve"> December 2020.</w:t>
      </w:r>
      <w:r w:rsidR="00580863">
        <w:t xml:space="preserve"> </w:t>
      </w:r>
    </w:p>
    <w:p w14:paraId="34378236" w14:textId="5C740537" w:rsidR="001516FD" w:rsidRDefault="0055798B" w:rsidP="001516FD">
      <w:r w:rsidRPr="0055798B">
        <w:t xml:space="preserve">All </w:t>
      </w:r>
      <w:r>
        <w:t>FGas Handling</w:t>
      </w:r>
      <w:r w:rsidRPr="0055798B">
        <w:t xml:space="preserve"> training providers of programme leading to QQI awards based on the new standards will need to have their programmes validated by QQI before they can be offered to learners.</w:t>
      </w:r>
      <w:r w:rsidR="000414EA">
        <w:t xml:space="preserve"> </w:t>
      </w:r>
    </w:p>
    <w:p w14:paraId="246D6A45" w14:textId="50E9B32A" w:rsidR="00FE2427" w:rsidRDefault="00916185" w:rsidP="001516FD">
      <w:r>
        <w:t xml:space="preserve">The following </w:t>
      </w:r>
      <w:r w:rsidR="00CD1B5B">
        <w:t>a</w:t>
      </w:r>
      <w:r w:rsidR="00A14483">
        <w:t xml:space="preserve">wards </w:t>
      </w:r>
      <w:r w:rsidR="00CD1B5B">
        <w:t>will</w:t>
      </w:r>
      <w:r w:rsidR="00A14483">
        <w:t xml:space="preserve"> be deactivated</w:t>
      </w:r>
      <w:r w:rsidR="00226161">
        <w:t xml:space="preserve"> on the 12</w:t>
      </w:r>
      <w:r w:rsidR="008D76D7" w:rsidRPr="008D76D7">
        <w:rPr>
          <w:vertAlign w:val="superscript"/>
        </w:rPr>
        <w:t>th</w:t>
      </w:r>
      <w:r w:rsidR="008D76D7">
        <w:t xml:space="preserve"> December 2020</w:t>
      </w:r>
      <w:r w:rsidR="00CA3DB6">
        <w:t>.</w:t>
      </w:r>
    </w:p>
    <w:p w14:paraId="2CB6EC90" w14:textId="77777777" w:rsidR="00A14483" w:rsidRPr="00B13F19" w:rsidRDefault="00A14483" w:rsidP="00511AC4">
      <w:pPr>
        <w:pStyle w:val="BodyText2"/>
        <w:spacing w:after="0" w:line="240" w:lineRule="auto"/>
        <w:ind w:left="720"/>
        <w:rPr>
          <w:rFonts w:ascii="Calibri" w:hAnsi="Calibri" w:cs="Calibri"/>
          <w:i/>
        </w:rPr>
      </w:pPr>
      <w:r w:rsidRPr="00B13F19">
        <w:rPr>
          <w:rFonts w:ascii="Calibri" w:hAnsi="Calibri" w:cs="Calibri"/>
        </w:rPr>
        <w:t xml:space="preserve">5S0108 Handling </w:t>
      </w:r>
      <w:r>
        <w:rPr>
          <w:rFonts w:ascii="Calibri" w:hAnsi="Calibri" w:cs="Calibri"/>
        </w:rPr>
        <w:t>FGas</w:t>
      </w:r>
      <w:r w:rsidRPr="00B13F19">
        <w:rPr>
          <w:rFonts w:ascii="Calibri" w:hAnsi="Calibri" w:cs="Calibri"/>
        </w:rPr>
        <w:t xml:space="preserve"> Refrigerants 30 credits</w:t>
      </w:r>
    </w:p>
    <w:p w14:paraId="009E14A7" w14:textId="77777777" w:rsidR="00A14483" w:rsidRPr="00B13F19" w:rsidRDefault="00A14483" w:rsidP="00511AC4">
      <w:pPr>
        <w:pStyle w:val="BodyText2"/>
        <w:numPr>
          <w:ilvl w:val="0"/>
          <w:numId w:val="14"/>
        </w:numPr>
        <w:spacing w:before="120" w:after="0" w:line="240" w:lineRule="auto"/>
        <w:ind w:left="1440"/>
        <w:rPr>
          <w:rFonts w:ascii="Calibri" w:hAnsi="Calibri" w:cs="Calibri"/>
          <w:i/>
        </w:rPr>
      </w:pPr>
      <w:r w:rsidRPr="00B13F19">
        <w:rPr>
          <w:rFonts w:ascii="Calibri" w:hAnsi="Calibri" w:cs="Calibri"/>
        </w:rPr>
        <w:t xml:space="preserve">5N0102 </w:t>
      </w:r>
      <w:r>
        <w:rPr>
          <w:rFonts w:ascii="Calibri" w:hAnsi="Calibri" w:cs="Calibri"/>
        </w:rPr>
        <w:t>FGas</w:t>
      </w:r>
      <w:r w:rsidRPr="00B13F19">
        <w:rPr>
          <w:rFonts w:ascii="Calibri" w:hAnsi="Calibri" w:cs="Calibri"/>
        </w:rPr>
        <w:t xml:space="preserve"> Refrigerant Leak Detection (5)</w:t>
      </w:r>
    </w:p>
    <w:p w14:paraId="4B8AF0F5" w14:textId="77777777" w:rsidR="00A14483" w:rsidRPr="00B13F19" w:rsidRDefault="00A14483" w:rsidP="00511AC4">
      <w:pPr>
        <w:pStyle w:val="BodyText2"/>
        <w:numPr>
          <w:ilvl w:val="0"/>
          <w:numId w:val="14"/>
        </w:numPr>
        <w:spacing w:before="120" w:after="0" w:line="240" w:lineRule="auto"/>
        <w:ind w:left="1440"/>
        <w:rPr>
          <w:rFonts w:ascii="Calibri" w:hAnsi="Calibri" w:cs="Calibri"/>
          <w:i/>
        </w:rPr>
      </w:pPr>
      <w:r w:rsidRPr="00B13F19">
        <w:rPr>
          <w:rFonts w:ascii="Calibri" w:hAnsi="Calibri" w:cs="Calibri"/>
        </w:rPr>
        <w:t xml:space="preserve">5N0103 </w:t>
      </w:r>
      <w:r>
        <w:rPr>
          <w:rFonts w:ascii="Calibri" w:hAnsi="Calibri" w:cs="Calibri"/>
        </w:rPr>
        <w:t>FGas</w:t>
      </w:r>
      <w:r w:rsidRPr="00B13F19">
        <w:rPr>
          <w:rFonts w:ascii="Calibri" w:hAnsi="Calibri" w:cs="Calibri"/>
        </w:rPr>
        <w:t xml:space="preserve"> Handling in Small RAC Systems (10)</w:t>
      </w:r>
    </w:p>
    <w:p w14:paraId="2C4AB9E1" w14:textId="77777777" w:rsidR="00A14483" w:rsidRPr="00B13F19" w:rsidRDefault="00A14483" w:rsidP="00511AC4">
      <w:pPr>
        <w:pStyle w:val="BodyText2"/>
        <w:numPr>
          <w:ilvl w:val="0"/>
          <w:numId w:val="14"/>
        </w:numPr>
        <w:spacing w:before="120" w:after="0" w:line="240" w:lineRule="auto"/>
        <w:ind w:left="1440"/>
        <w:rPr>
          <w:rFonts w:ascii="Calibri" w:hAnsi="Calibri" w:cs="Calibri"/>
          <w:i/>
        </w:rPr>
      </w:pPr>
      <w:r w:rsidRPr="00B13F19">
        <w:rPr>
          <w:rFonts w:ascii="Calibri" w:hAnsi="Calibri" w:cs="Calibri"/>
        </w:rPr>
        <w:t xml:space="preserve">5N0104 </w:t>
      </w:r>
      <w:r>
        <w:rPr>
          <w:rFonts w:ascii="Calibri" w:hAnsi="Calibri" w:cs="Calibri"/>
        </w:rPr>
        <w:t>FGas</w:t>
      </w:r>
      <w:r w:rsidRPr="00B13F19">
        <w:rPr>
          <w:rFonts w:ascii="Calibri" w:hAnsi="Calibri" w:cs="Calibri"/>
        </w:rPr>
        <w:t xml:space="preserve"> Handling in Large RAC Systems (10)</w:t>
      </w:r>
    </w:p>
    <w:p w14:paraId="49C9A7A2" w14:textId="02107F3A" w:rsidR="00A14483" w:rsidRPr="00511AC4" w:rsidRDefault="00A14483" w:rsidP="00511AC4">
      <w:pPr>
        <w:pStyle w:val="BodyText2"/>
        <w:numPr>
          <w:ilvl w:val="0"/>
          <w:numId w:val="14"/>
        </w:numPr>
        <w:spacing w:before="120" w:after="0" w:line="240" w:lineRule="auto"/>
        <w:ind w:left="1440"/>
        <w:rPr>
          <w:rFonts w:ascii="Calibri" w:hAnsi="Calibri" w:cs="Calibri"/>
          <w:i/>
        </w:rPr>
      </w:pPr>
      <w:r w:rsidRPr="00B13F19">
        <w:rPr>
          <w:rFonts w:ascii="Calibri" w:hAnsi="Calibri" w:cs="Calibri"/>
        </w:rPr>
        <w:t xml:space="preserve">5N0105 </w:t>
      </w:r>
      <w:r>
        <w:rPr>
          <w:rFonts w:ascii="Calibri" w:hAnsi="Calibri" w:cs="Calibri"/>
        </w:rPr>
        <w:t>FGas</w:t>
      </w:r>
      <w:r w:rsidRPr="00B13F19">
        <w:rPr>
          <w:rFonts w:ascii="Calibri" w:hAnsi="Calibri" w:cs="Calibri"/>
        </w:rPr>
        <w:t xml:space="preserve"> Recovery in Small RAC Systems (5)</w:t>
      </w:r>
    </w:p>
    <w:p w14:paraId="4DED77A9" w14:textId="77777777" w:rsidR="00511AC4" w:rsidRPr="00B13F19" w:rsidRDefault="00511AC4" w:rsidP="00511AC4">
      <w:pPr>
        <w:pStyle w:val="BodyText2"/>
        <w:spacing w:before="120" w:after="0" w:line="240" w:lineRule="auto"/>
        <w:ind w:left="1440"/>
        <w:rPr>
          <w:rFonts w:ascii="Calibri" w:hAnsi="Calibri" w:cs="Calibri"/>
          <w:i/>
        </w:rPr>
      </w:pPr>
    </w:p>
    <w:p w14:paraId="5830C2D9" w14:textId="77777777" w:rsidR="00A14483" w:rsidRPr="00B13F19" w:rsidRDefault="00A14483" w:rsidP="00511AC4">
      <w:pPr>
        <w:pStyle w:val="BodyText2"/>
        <w:spacing w:after="0" w:line="240" w:lineRule="auto"/>
        <w:ind w:left="720"/>
        <w:rPr>
          <w:rFonts w:ascii="Calibri" w:hAnsi="Calibri" w:cs="Calibri"/>
          <w:i/>
        </w:rPr>
      </w:pPr>
      <w:r w:rsidRPr="00B13F19">
        <w:rPr>
          <w:rFonts w:ascii="Calibri" w:hAnsi="Calibri" w:cs="Calibri"/>
        </w:rPr>
        <w:t xml:space="preserve">5S0109 Handling </w:t>
      </w:r>
      <w:r>
        <w:rPr>
          <w:rFonts w:ascii="Calibri" w:hAnsi="Calibri" w:cs="Calibri"/>
        </w:rPr>
        <w:t>FGas</w:t>
      </w:r>
      <w:r w:rsidRPr="00B13F19">
        <w:rPr>
          <w:rFonts w:ascii="Calibri" w:hAnsi="Calibri" w:cs="Calibri"/>
        </w:rPr>
        <w:t xml:space="preserve"> Mobile Aircon Systems 5 credits</w:t>
      </w:r>
    </w:p>
    <w:p w14:paraId="61AFE63B" w14:textId="51C30DA7" w:rsidR="00A14483" w:rsidRPr="00511AC4" w:rsidRDefault="00A14483" w:rsidP="00511AC4">
      <w:pPr>
        <w:pStyle w:val="BodyText2"/>
        <w:numPr>
          <w:ilvl w:val="0"/>
          <w:numId w:val="15"/>
        </w:numPr>
        <w:spacing w:before="120" w:after="0" w:line="240" w:lineRule="auto"/>
        <w:ind w:left="1440"/>
        <w:rPr>
          <w:rFonts w:ascii="Calibri" w:hAnsi="Calibri" w:cs="Calibri"/>
          <w:i/>
        </w:rPr>
      </w:pPr>
      <w:r w:rsidRPr="00B13F19">
        <w:rPr>
          <w:rFonts w:ascii="Calibri" w:hAnsi="Calibri" w:cs="Calibri"/>
        </w:rPr>
        <w:t xml:space="preserve">5N0106 </w:t>
      </w:r>
      <w:r>
        <w:rPr>
          <w:rFonts w:ascii="Calibri" w:hAnsi="Calibri" w:cs="Calibri"/>
        </w:rPr>
        <w:t>FGas</w:t>
      </w:r>
      <w:r w:rsidRPr="00B13F19">
        <w:rPr>
          <w:rFonts w:ascii="Calibri" w:hAnsi="Calibri" w:cs="Calibri"/>
        </w:rPr>
        <w:t xml:space="preserve"> in Mobile Air Con Systems (5)</w:t>
      </w:r>
    </w:p>
    <w:p w14:paraId="42EFAEC9" w14:textId="77777777" w:rsidR="00511AC4" w:rsidRPr="00B13F19" w:rsidRDefault="00511AC4" w:rsidP="00511AC4">
      <w:pPr>
        <w:pStyle w:val="BodyText2"/>
        <w:spacing w:before="120" w:after="0" w:line="240" w:lineRule="auto"/>
        <w:ind w:left="1440"/>
        <w:rPr>
          <w:rFonts w:ascii="Calibri" w:hAnsi="Calibri" w:cs="Calibri"/>
          <w:i/>
        </w:rPr>
      </w:pPr>
    </w:p>
    <w:p w14:paraId="342058C0" w14:textId="77777777" w:rsidR="00A14483" w:rsidRPr="00B13F19" w:rsidRDefault="00A14483" w:rsidP="00511AC4">
      <w:pPr>
        <w:pStyle w:val="BodyText2"/>
        <w:spacing w:after="0" w:line="240" w:lineRule="auto"/>
        <w:ind w:left="720"/>
        <w:rPr>
          <w:rFonts w:ascii="Calibri" w:hAnsi="Calibri" w:cs="Calibri"/>
          <w:i/>
        </w:rPr>
      </w:pPr>
      <w:r w:rsidRPr="00B13F19">
        <w:rPr>
          <w:rFonts w:ascii="Calibri" w:hAnsi="Calibri" w:cs="Calibri"/>
        </w:rPr>
        <w:t xml:space="preserve">5S0110 Handling </w:t>
      </w:r>
      <w:r>
        <w:rPr>
          <w:rFonts w:ascii="Calibri" w:hAnsi="Calibri" w:cs="Calibri"/>
        </w:rPr>
        <w:t>FGas</w:t>
      </w:r>
      <w:r w:rsidRPr="00B13F19">
        <w:rPr>
          <w:rFonts w:ascii="Calibri" w:hAnsi="Calibri" w:cs="Calibri"/>
        </w:rPr>
        <w:t xml:space="preserve"> Fire Extinguishants 5 credits</w:t>
      </w:r>
    </w:p>
    <w:p w14:paraId="57F98621" w14:textId="77777777" w:rsidR="00A14483" w:rsidRPr="00B13F19" w:rsidRDefault="00A14483" w:rsidP="00511AC4">
      <w:pPr>
        <w:pStyle w:val="BodyText2"/>
        <w:numPr>
          <w:ilvl w:val="0"/>
          <w:numId w:val="15"/>
        </w:numPr>
        <w:spacing w:before="120" w:after="0" w:line="240" w:lineRule="auto"/>
        <w:ind w:left="1440"/>
        <w:rPr>
          <w:rFonts w:ascii="Calibri" w:hAnsi="Calibri" w:cs="Calibri"/>
          <w:i/>
        </w:rPr>
      </w:pPr>
      <w:r w:rsidRPr="00B13F19">
        <w:rPr>
          <w:rFonts w:ascii="Calibri" w:hAnsi="Calibri" w:cs="Calibri"/>
        </w:rPr>
        <w:t xml:space="preserve">5N0107 </w:t>
      </w:r>
      <w:r>
        <w:rPr>
          <w:rFonts w:ascii="Calibri" w:hAnsi="Calibri" w:cs="Calibri"/>
        </w:rPr>
        <w:t>FGas</w:t>
      </w:r>
      <w:r w:rsidRPr="00B13F19">
        <w:rPr>
          <w:rFonts w:ascii="Calibri" w:hAnsi="Calibri" w:cs="Calibri"/>
        </w:rPr>
        <w:t xml:space="preserve"> Fire Extinguishants Handling (5)</w:t>
      </w:r>
    </w:p>
    <w:p w14:paraId="397651C4" w14:textId="77777777" w:rsidR="00B14F74" w:rsidRDefault="00B14F74" w:rsidP="001516FD"/>
    <w:p w14:paraId="5B1E5570" w14:textId="2996DF93" w:rsidR="00A14483" w:rsidRDefault="00DD6EAE" w:rsidP="001516FD">
      <w:r>
        <w:t xml:space="preserve">Please comment on </w:t>
      </w:r>
      <w:r w:rsidR="00B14F74">
        <w:t>Deactivation of replaced awards</w:t>
      </w:r>
      <w:r w:rsidR="009A6C62">
        <w:t>.</w:t>
      </w:r>
    </w:p>
    <w:p w14:paraId="0019CC6C" w14:textId="77777777" w:rsidR="005F3F9F" w:rsidRPr="001516FD" w:rsidRDefault="005F3F9F" w:rsidP="005F3F9F">
      <w:pPr>
        <w:pStyle w:val="Heading1"/>
      </w:pPr>
      <w:r>
        <w:lastRenderedPageBreak/>
        <w:t>Any other comments</w:t>
      </w:r>
    </w:p>
    <w:p w14:paraId="78C40108" w14:textId="77777777" w:rsidR="005F3F9F" w:rsidRDefault="005F3F9F" w:rsidP="005F3F9F">
      <w:r>
        <w:t>Please comment on any other matters here.</w:t>
      </w:r>
    </w:p>
    <w:p w14:paraId="4083D209" w14:textId="098ED6C9" w:rsidR="006A6AA1" w:rsidRDefault="006A6AA1" w:rsidP="004A20B8"/>
    <w:p w14:paraId="24E6F510" w14:textId="54DD0B28" w:rsidR="005E3E67" w:rsidRDefault="005E3E67" w:rsidP="005E3E67">
      <w:pPr>
        <w:pStyle w:val="Heading1"/>
      </w:pPr>
      <w:r>
        <w:t>The Standards Advisory Group</w:t>
      </w:r>
    </w:p>
    <w:p w14:paraId="5E23AB20" w14:textId="1BD7779E" w:rsidR="00F12F3C" w:rsidRPr="00B13F19" w:rsidRDefault="00F12F3C" w:rsidP="00F12F3C">
      <w:pPr>
        <w:rPr>
          <w:rFonts w:cs="Calibri"/>
        </w:rPr>
      </w:pPr>
      <w:r>
        <w:t xml:space="preserve">The </w:t>
      </w:r>
      <w:r w:rsidRPr="00B13F19">
        <w:rPr>
          <w:rFonts w:cs="Calibri"/>
        </w:rPr>
        <w:t xml:space="preserve">current awards at Level 5 in </w:t>
      </w:r>
      <w:r>
        <w:rPr>
          <w:rFonts w:cs="Calibri"/>
        </w:rPr>
        <w:t>FGas</w:t>
      </w:r>
      <w:r w:rsidRPr="00B13F19">
        <w:rPr>
          <w:rFonts w:cs="Calibri"/>
        </w:rPr>
        <w:t xml:space="preserve"> </w:t>
      </w:r>
      <w:r w:rsidR="00564C08">
        <w:rPr>
          <w:rFonts w:cs="Calibri"/>
        </w:rPr>
        <w:t>Handling</w:t>
      </w:r>
      <w:r w:rsidRPr="00B13F19">
        <w:rPr>
          <w:rFonts w:cs="Calibri"/>
        </w:rPr>
        <w:t xml:space="preserve"> were published in the Common Awards System (CAS) in 2010. They were developed in line with national requirements and legislation at the time and complied with European Commission (EC) regulations. In 2016 Statutory Instrument S.I. No. 658 of 2016 European Union (Fluorinated Greenhouse Gas) Regulations 2016 gave effect to Regulation (EU) No.517/2014 on fluorinated greenhouse gases and repealed Regulation (EC) No. 842/2006.</w:t>
      </w:r>
      <w:r>
        <w:rPr>
          <w:rFonts w:cs="Calibri"/>
        </w:rPr>
        <w:t xml:space="preserve"> The</w:t>
      </w:r>
      <w:r w:rsidR="00446F2F">
        <w:rPr>
          <w:rFonts w:cs="Calibri"/>
        </w:rPr>
        <w:t xml:space="preserve"> awards</w:t>
      </w:r>
      <w:r w:rsidRPr="00B13F19">
        <w:rPr>
          <w:rFonts w:cs="Calibri"/>
        </w:rPr>
        <w:t xml:space="preserve"> require updating.</w:t>
      </w:r>
    </w:p>
    <w:p w14:paraId="4A28695D" w14:textId="191F71C7" w:rsidR="0066617A" w:rsidRDefault="0066617A" w:rsidP="0066617A">
      <w:pPr>
        <w:spacing w:after="0" w:line="276" w:lineRule="auto"/>
        <w:rPr>
          <w:rFonts w:cs="Calibri"/>
        </w:rPr>
      </w:pPr>
      <w:r w:rsidRPr="00B13F19">
        <w:rPr>
          <w:rFonts w:cs="Calibri"/>
        </w:rPr>
        <w:t>QQI establish</w:t>
      </w:r>
      <w:r>
        <w:rPr>
          <w:rFonts w:cs="Calibri"/>
        </w:rPr>
        <w:t>ed</w:t>
      </w:r>
      <w:r w:rsidRPr="00B13F19">
        <w:rPr>
          <w:rFonts w:cs="Calibri"/>
        </w:rPr>
        <w:t xml:space="preserve"> a standard </w:t>
      </w:r>
      <w:r w:rsidR="00104062">
        <w:rPr>
          <w:rFonts w:cs="Calibri"/>
        </w:rPr>
        <w:t>advisory</w:t>
      </w:r>
      <w:r w:rsidRPr="00B13F19">
        <w:rPr>
          <w:rFonts w:cs="Calibri"/>
        </w:rPr>
        <w:t xml:space="preserve"> group with current knowledge of this domain and pedagogical expertise to review the learning needs of the target learners with a view to ensuring award(s) specification(s) meet the current and expected future needs of learners and employers and reflect current legislation. </w:t>
      </w:r>
    </w:p>
    <w:p w14:paraId="665C9AB6" w14:textId="77777777" w:rsidR="007F77C0" w:rsidRPr="00B13F19" w:rsidRDefault="007F77C0" w:rsidP="0066617A">
      <w:pPr>
        <w:spacing w:after="0" w:line="276" w:lineRule="auto"/>
        <w:rPr>
          <w:rFonts w:cs="Calibri"/>
        </w:rPr>
      </w:pPr>
    </w:p>
    <w:p w14:paraId="6D2D6B34" w14:textId="7E4A51EA" w:rsidR="00053A0B" w:rsidRDefault="00053A0B" w:rsidP="004A20B8">
      <w:r>
        <w:t>The Standards</w:t>
      </w:r>
      <w:r w:rsidR="005E3E67">
        <w:t xml:space="preserve"> Advisory Group comprised:</w:t>
      </w:r>
    </w:p>
    <w:p w14:paraId="3841EF77" w14:textId="451A5935" w:rsidR="00A92741" w:rsidRPr="00312BD4" w:rsidRDefault="00265F4B" w:rsidP="00A92741">
      <w:pPr>
        <w:pStyle w:val="ListParagraph"/>
        <w:numPr>
          <w:ilvl w:val="0"/>
          <w:numId w:val="15"/>
        </w:numPr>
        <w:spacing w:after="30" w:line="240" w:lineRule="atLeast"/>
        <w:rPr>
          <w:rFonts w:cstheme="minorHAnsi"/>
          <w:lang w:eastAsia="en-IE"/>
        </w:rPr>
      </w:pPr>
      <w:r w:rsidRPr="00312BD4">
        <w:rPr>
          <w:rFonts w:cstheme="minorHAnsi"/>
        </w:rPr>
        <w:t>Jean Clarke</w:t>
      </w:r>
      <w:r w:rsidR="00BA6A01" w:rsidRPr="00312BD4">
        <w:rPr>
          <w:rFonts w:cstheme="minorHAnsi"/>
        </w:rPr>
        <w:t xml:space="preserve"> </w:t>
      </w:r>
      <w:r w:rsidR="002B266E" w:rsidRPr="00312BD4">
        <w:rPr>
          <w:rFonts w:cstheme="minorHAnsi"/>
        </w:rPr>
        <w:t>(</w:t>
      </w:r>
      <w:r w:rsidR="00BA6A01" w:rsidRPr="00312BD4">
        <w:rPr>
          <w:rFonts w:cstheme="minorHAnsi"/>
        </w:rPr>
        <w:t>Chair)</w:t>
      </w:r>
      <w:r w:rsidR="001628E2" w:rsidRPr="00312BD4">
        <w:rPr>
          <w:rFonts w:cstheme="minorHAnsi"/>
        </w:rPr>
        <w:t xml:space="preserve">, </w:t>
      </w:r>
      <w:r w:rsidR="00A92741" w:rsidRPr="00312BD4">
        <w:rPr>
          <w:rFonts w:cstheme="minorHAnsi"/>
          <w:lang w:eastAsia="en-IE"/>
        </w:rPr>
        <w:t>Environment Advisory Unit</w:t>
      </w:r>
      <w:r w:rsidR="002B266E" w:rsidRPr="00312BD4">
        <w:rPr>
          <w:rFonts w:cstheme="minorHAnsi"/>
          <w:lang w:eastAsia="en-IE"/>
        </w:rPr>
        <w:t>,</w:t>
      </w:r>
      <w:r w:rsidR="002B266E" w:rsidRPr="00312BD4">
        <w:rPr>
          <w:rFonts w:cstheme="minorHAnsi"/>
          <w:i/>
          <w:iCs/>
          <w:lang w:eastAsia="en-IE"/>
        </w:rPr>
        <w:t xml:space="preserve"> </w:t>
      </w:r>
      <w:r w:rsidR="002B266E" w:rsidRPr="00312BD4">
        <w:rPr>
          <w:rFonts w:cstheme="minorHAnsi"/>
          <w:lang w:eastAsia="en-IE"/>
        </w:rPr>
        <w:t>Department of</w:t>
      </w:r>
      <w:r w:rsidR="00312BD4" w:rsidRPr="00312BD4">
        <w:rPr>
          <w:rFonts w:cstheme="minorHAnsi"/>
          <w:lang w:eastAsia="en-IE"/>
        </w:rPr>
        <w:t xml:space="preserve"> Communications Climate Action &amp; Environment</w:t>
      </w:r>
    </w:p>
    <w:p w14:paraId="4C475705" w14:textId="3346A294" w:rsidR="00312BD4" w:rsidRDefault="00822270" w:rsidP="00A92741">
      <w:pPr>
        <w:pStyle w:val="ListParagraph"/>
        <w:numPr>
          <w:ilvl w:val="0"/>
          <w:numId w:val="15"/>
        </w:numPr>
        <w:spacing w:after="30" w:line="240" w:lineRule="atLeast"/>
        <w:rPr>
          <w:rFonts w:cstheme="minorHAnsi"/>
          <w:lang w:eastAsia="en-IE"/>
        </w:rPr>
      </w:pPr>
      <w:r w:rsidRPr="00822270">
        <w:rPr>
          <w:rFonts w:cstheme="minorHAnsi"/>
          <w:lang w:eastAsia="en-IE"/>
        </w:rPr>
        <w:t>Andrew Caldicott</w:t>
      </w:r>
      <w:r>
        <w:rPr>
          <w:rFonts w:cstheme="minorHAnsi"/>
          <w:lang w:eastAsia="en-IE"/>
        </w:rPr>
        <w:t xml:space="preserve">, </w:t>
      </w:r>
      <w:r w:rsidR="00A23475" w:rsidRPr="00312BD4">
        <w:rPr>
          <w:rFonts w:cstheme="minorHAnsi"/>
          <w:lang w:eastAsia="en-IE"/>
        </w:rPr>
        <w:t>Department of Communications Climate Action &amp; Environment</w:t>
      </w:r>
    </w:p>
    <w:p w14:paraId="37D7C3A2" w14:textId="0C3A6586" w:rsidR="00A23475" w:rsidRPr="00822270" w:rsidRDefault="00B94B55" w:rsidP="00A92741">
      <w:pPr>
        <w:pStyle w:val="ListParagraph"/>
        <w:numPr>
          <w:ilvl w:val="0"/>
          <w:numId w:val="15"/>
        </w:numPr>
        <w:spacing w:after="30" w:line="240" w:lineRule="atLeast"/>
        <w:rPr>
          <w:rFonts w:cstheme="minorHAnsi"/>
          <w:lang w:eastAsia="en-IE"/>
        </w:rPr>
      </w:pPr>
      <w:r>
        <w:rPr>
          <w:rFonts w:cstheme="minorHAnsi"/>
          <w:lang w:eastAsia="en-IE"/>
        </w:rPr>
        <w:t xml:space="preserve">Eamonn Merriman, </w:t>
      </w:r>
      <w:r w:rsidR="004B2076">
        <w:rPr>
          <w:rFonts w:cstheme="minorHAnsi"/>
          <w:lang w:eastAsia="en-IE"/>
        </w:rPr>
        <w:t xml:space="preserve">Gases Team, </w:t>
      </w:r>
      <w:r>
        <w:rPr>
          <w:rFonts w:cstheme="minorHAnsi"/>
          <w:lang w:eastAsia="en-IE"/>
        </w:rPr>
        <w:t>En</w:t>
      </w:r>
      <w:r w:rsidR="005E7940">
        <w:rPr>
          <w:rFonts w:cstheme="minorHAnsi"/>
          <w:lang w:eastAsia="en-IE"/>
        </w:rPr>
        <w:t>vironmental Protection Agency</w:t>
      </w:r>
    </w:p>
    <w:p w14:paraId="04357A2B" w14:textId="581D2075" w:rsidR="005E3E67" w:rsidRDefault="009B2872" w:rsidP="00BA6A01">
      <w:pPr>
        <w:pStyle w:val="ListParagraph"/>
        <w:numPr>
          <w:ilvl w:val="0"/>
          <w:numId w:val="15"/>
        </w:numPr>
      </w:pPr>
      <w:r>
        <w:t xml:space="preserve">Garrett </w:t>
      </w:r>
      <w:proofErr w:type="spellStart"/>
      <w:r>
        <w:t>Keeneghan</w:t>
      </w:r>
      <w:proofErr w:type="spellEnd"/>
      <w:r>
        <w:t xml:space="preserve">, </w:t>
      </w:r>
      <w:r w:rsidR="00201E93">
        <w:t>FGas Handling Provider</w:t>
      </w:r>
      <w:r w:rsidR="00503AA4">
        <w:t xml:space="preserve"> and Trainer</w:t>
      </w:r>
    </w:p>
    <w:p w14:paraId="0A5845AB" w14:textId="688B78AE" w:rsidR="00933683" w:rsidRDefault="00B71263" w:rsidP="00BA6A01">
      <w:pPr>
        <w:pStyle w:val="ListParagraph"/>
        <w:numPr>
          <w:ilvl w:val="0"/>
          <w:numId w:val="15"/>
        </w:numPr>
      </w:pPr>
      <w:r>
        <w:t xml:space="preserve">Brendan </w:t>
      </w:r>
      <w:r w:rsidR="001C2FEF">
        <w:t>Keely</w:t>
      </w:r>
      <w:r w:rsidR="009A3BEB">
        <w:t xml:space="preserve">, </w:t>
      </w:r>
      <w:r w:rsidR="00BD7E3F">
        <w:t>Auto Air</w:t>
      </w:r>
      <w:r w:rsidR="00503AA4">
        <w:t>, Vehicle Airconditioning Specialist</w:t>
      </w:r>
      <w:r w:rsidR="003649AC">
        <w:t>, Industry Representative</w:t>
      </w:r>
    </w:p>
    <w:p w14:paraId="075BB993" w14:textId="51D1185B" w:rsidR="00503AA4" w:rsidRDefault="00503AA4" w:rsidP="00BA6A01">
      <w:pPr>
        <w:pStyle w:val="ListParagraph"/>
        <w:numPr>
          <w:ilvl w:val="0"/>
          <w:numId w:val="15"/>
        </w:numPr>
      </w:pPr>
      <w:r>
        <w:t xml:space="preserve">Gerard </w:t>
      </w:r>
      <w:proofErr w:type="spellStart"/>
      <w:r>
        <w:t>Holten</w:t>
      </w:r>
      <w:proofErr w:type="spellEnd"/>
      <w:r w:rsidR="003649AC">
        <w:t xml:space="preserve">, </w:t>
      </w:r>
      <w:r w:rsidR="00F63FB7">
        <w:t xml:space="preserve">Pipeline Mechanical Services Ltd, </w:t>
      </w:r>
      <w:r w:rsidR="009870F2">
        <w:t>Fixed Fire Suppressant Systems</w:t>
      </w:r>
      <w:r w:rsidR="001D6594">
        <w:t>, Industrial Representative</w:t>
      </w:r>
    </w:p>
    <w:p w14:paraId="5DA04E5F" w14:textId="4B2BDAB6" w:rsidR="003B2FCF" w:rsidRDefault="003B2FCF" w:rsidP="003B2FCF"/>
    <w:p w14:paraId="6C725986" w14:textId="77777777" w:rsidR="003B2FCF" w:rsidRPr="004A20B8" w:rsidRDefault="003B2FCF" w:rsidP="003B2FCF"/>
    <w:sectPr w:rsidR="003B2FCF" w:rsidRPr="004A20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FA2A" w14:textId="77777777" w:rsidR="00733B04" w:rsidRDefault="00733B04" w:rsidP="004A20B8">
      <w:pPr>
        <w:spacing w:after="0" w:line="240" w:lineRule="auto"/>
      </w:pPr>
      <w:r>
        <w:separator/>
      </w:r>
    </w:p>
  </w:endnote>
  <w:endnote w:type="continuationSeparator" w:id="0">
    <w:p w14:paraId="0A7AA5C5" w14:textId="77777777" w:rsidR="00733B04" w:rsidRDefault="00733B04" w:rsidP="004A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534462"/>
      <w:docPartObj>
        <w:docPartGallery w:val="Page Numbers (Bottom of Page)"/>
        <w:docPartUnique/>
      </w:docPartObj>
    </w:sdtPr>
    <w:sdtEndPr>
      <w:rPr>
        <w:noProof/>
      </w:rPr>
    </w:sdtEndPr>
    <w:sdtContent>
      <w:p w14:paraId="5392F6CC" w14:textId="13F9DF88" w:rsidR="003A0214" w:rsidRDefault="003A0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FD2F2" w14:textId="77777777" w:rsidR="003A0214" w:rsidRDefault="003A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A93E" w14:textId="77777777" w:rsidR="00733B04" w:rsidRDefault="00733B04" w:rsidP="004A20B8">
      <w:pPr>
        <w:spacing w:after="0" w:line="240" w:lineRule="auto"/>
      </w:pPr>
      <w:r>
        <w:separator/>
      </w:r>
    </w:p>
  </w:footnote>
  <w:footnote w:type="continuationSeparator" w:id="0">
    <w:p w14:paraId="0AB3ED1D" w14:textId="77777777" w:rsidR="00733B04" w:rsidRDefault="00733B04" w:rsidP="004A2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F49"/>
    <w:multiLevelType w:val="hybridMultilevel"/>
    <w:tmpl w:val="1A64E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194F"/>
    <w:multiLevelType w:val="hybridMultilevel"/>
    <w:tmpl w:val="33F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62CDA"/>
    <w:multiLevelType w:val="hybridMultilevel"/>
    <w:tmpl w:val="A96ADA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A6D15"/>
    <w:multiLevelType w:val="hybridMultilevel"/>
    <w:tmpl w:val="1548E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E2BA4"/>
    <w:multiLevelType w:val="hybridMultilevel"/>
    <w:tmpl w:val="EA5C7F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A61EE"/>
    <w:multiLevelType w:val="hybridMultilevel"/>
    <w:tmpl w:val="4DC6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B3102"/>
    <w:multiLevelType w:val="hybridMultilevel"/>
    <w:tmpl w:val="9BD26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FD735F"/>
    <w:multiLevelType w:val="hybridMultilevel"/>
    <w:tmpl w:val="9B50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11235"/>
    <w:multiLevelType w:val="hybridMultilevel"/>
    <w:tmpl w:val="5BB217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C0C71"/>
    <w:multiLevelType w:val="hybridMultilevel"/>
    <w:tmpl w:val="78F01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9B4701"/>
    <w:multiLevelType w:val="hybridMultilevel"/>
    <w:tmpl w:val="55D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373E1"/>
    <w:multiLevelType w:val="hybridMultilevel"/>
    <w:tmpl w:val="96BE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36455"/>
    <w:multiLevelType w:val="hybridMultilevel"/>
    <w:tmpl w:val="A8C05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3798A"/>
    <w:multiLevelType w:val="hybridMultilevel"/>
    <w:tmpl w:val="EF74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A1F8B"/>
    <w:multiLevelType w:val="hybridMultilevel"/>
    <w:tmpl w:val="B2B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11"/>
  </w:num>
  <w:num w:numId="5">
    <w:abstractNumId w:val="5"/>
  </w:num>
  <w:num w:numId="6">
    <w:abstractNumId w:val="10"/>
  </w:num>
  <w:num w:numId="7">
    <w:abstractNumId w:val="7"/>
  </w:num>
  <w:num w:numId="8">
    <w:abstractNumId w:val="13"/>
  </w:num>
  <w:num w:numId="9">
    <w:abstractNumId w:val="2"/>
  </w:num>
  <w:num w:numId="10">
    <w:abstractNumId w:val="4"/>
  </w:num>
  <w:num w:numId="11">
    <w:abstractNumId w:val="0"/>
  </w:num>
  <w:num w:numId="12">
    <w:abstractNumId w:val="3"/>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B8"/>
    <w:rsid w:val="00001038"/>
    <w:rsid w:val="0000556A"/>
    <w:rsid w:val="0000677A"/>
    <w:rsid w:val="000104AF"/>
    <w:rsid w:val="0003050D"/>
    <w:rsid w:val="0003302E"/>
    <w:rsid w:val="000414EA"/>
    <w:rsid w:val="00053A0B"/>
    <w:rsid w:val="00057DD2"/>
    <w:rsid w:val="000839E6"/>
    <w:rsid w:val="000B009A"/>
    <w:rsid w:val="001007F5"/>
    <w:rsid w:val="00104062"/>
    <w:rsid w:val="00120A6B"/>
    <w:rsid w:val="001225D8"/>
    <w:rsid w:val="001318C9"/>
    <w:rsid w:val="00134B1D"/>
    <w:rsid w:val="00143981"/>
    <w:rsid w:val="00151590"/>
    <w:rsid w:val="001516FD"/>
    <w:rsid w:val="001628E2"/>
    <w:rsid w:val="001948DF"/>
    <w:rsid w:val="001A7399"/>
    <w:rsid w:val="001C2FEF"/>
    <w:rsid w:val="001D6594"/>
    <w:rsid w:val="001F6D02"/>
    <w:rsid w:val="00201E93"/>
    <w:rsid w:val="00226161"/>
    <w:rsid w:val="00265F4B"/>
    <w:rsid w:val="00276488"/>
    <w:rsid w:val="00292257"/>
    <w:rsid w:val="002B266E"/>
    <w:rsid w:val="002D3053"/>
    <w:rsid w:val="002E0DAD"/>
    <w:rsid w:val="00312BD4"/>
    <w:rsid w:val="0033290F"/>
    <w:rsid w:val="00337F4B"/>
    <w:rsid w:val="003649AC"/>
    <w:rsid w:val="003738F7"/>
    <w:rsid w:val="00385957"/>
    <w:rsid w:val="003A0214"/>
    <w:rsid w:val="003B2FCF"/>
    <w:rsid w:val="003C0EBC"/>
    <w:rsid w:val="003D37A1"/>
    <w:rsid w:val="00421096"/>
    <w:rsid w:val="00436ADC"/>
    <w:rsid w:val="00443014"/>
    <w:rsid w:val="00446F2F"/>
    <w:rsid w:val="00464497"/>
    <w:rsid w:val="004A20B8"/>
    <w:rsid w:val="004B2076"/>
    <w:rsid w:val="004B473C"/>
    <w:rsid w:val="004F5C76"/>
    <w:rsid w:val="00503AA4"/>
    <w:rsid w:val="00511AC4"/>
    <w:rsid w:val="00517C48"/>
    <w:rsid w:val="0054182C"/>
    <w:rsid w:val="0055798B"/>
    <w:rsid w:val="00564C08"/>
    <w:rsid w:val="00574BB9"/>
    <w:rsid w:val="0057570A"/>
    <w:rsid w:val="00576A78"/>
    <w:rsid w:val="00580863"/>
    <w:rsid w:val="005B3848"/>
    <w:rsid w:val="005E0244"/>
    <w:rsid w:val="005E3E67"/>
    <w:rsid w:val="005E4D65"/>
    <w:rsid w:val="005E7940"/>
    <w:rsid w:val="005F3F9F"/>
    <w:rsid w:val="006020CC"/>
    <w:rsid w:val="00630ABB"/>
    <w:rsid w:val="0066617A"/>
    <w:rsid w:val="006661F8"/>
    <w:rsid w:val="00675326"/>
    <w:rsid w:val="006815E1"/>
    <w:rsid w:val="006A1547"/>
    <w:rsid w:val="006A6AA1"/>
    <w:rsid w:val="006B7FB2"/>
    <w:rsid w:val="006F69E8"/>
    <w:rsid w:val="00730CE9"/>
    <w:rsid w:val="00733B04"/>
    <w:rsid w:val="00737EA3"/>
    <w:rsid w:val="007468A9"/>
    <w:rsid w:val="00760F29"/>
    <w:rsid w:val="007709CF"/>
    <w:rsid w:val="007771D7"/>
    <w:rsid w:val="00785BB7"/>
    <w:rsid w:val="00787F96"/>
    <w:rsid w:val="007C6D00"/>
    <w:rsid w:val="007E3769"/>
    <w:rsid w:val="007F77C0"/>
    <w:rsid w:val="00801CC3"/>
    <w:rsid w:val="00822270"/>
    <w:rsid w:val="00881F8F"/>
    <w:rsid w:val="008B3FE4"/>
    <w:rsid w:val="008C5226"/>
    <w:rsid w:val="008D1873"/>
    <w:rsid w:val="008D38D9"/>
    <w:rsid w:val="008D76D7"/>
    <w:rsid w:val="00916185"/>
    <w:rsid w:val="009320F3"/>
    <w:rsid w:val="00933683"/>
    <w:rsid w:val="009765C6"/>
    <w:rsid w:val="009870F2"/>
    <w:rsid w:val="00993FE7"/>
    <w:rsid w:val="00995315"/>
    <w:rsid w:val="009A3BEB"/>
    <w:rsid w:val="009A6C62"/>
    <w:rsid w:val="009B2872"/>
    <w:rsid w:val="009B53F9"/>
    <w:rsid w:val="00A14483"/>
    <w:rsid w:val="00A23475"/>
    <w:rsid w:val="00A76D39"/>
    <w:rsid w:val="00A83B06"/>
    <w:rsid w:val="00A92741"/>
    <w:rsid w:val="00AD1615"/>
    <w:rsid w:val="00AE4552"/>
    <w:rsid w:val="00B03DBC"/>
    <w:rsid w:val="00B14F74"/>
    <w:rsid w:val="00B27E47"/>
    <w:rsid w:val="00B3759F"/>
    <w:rsid w:val="00B71263"/>
    <w:rsid w:val="00B94B55"/>
    <w:rsid w:val="00BA6A01"/>
    <w:rsid w:val="00BB12B4"/>
    <w:rsid w:val="00BD639D"/>
    <w:rsid w:val="00BD7E3F"/>
    <w:rsid w:val="00C12B65"/>
    <w:rsid w:val="00C16BAF"/>
    <w:rsid w:val="00C23E45"/>
    <w:rsid w:val="00C253BE"/>
    <w:rsid w:val="00C26B66"/>
    <w:rsid w:val="00C53371"/>
    <w:rsid w:val="00CA3DB6"/>
    <w:rsid w:val="00CD1B5B"/>
    <w:rsid w:val="00D07CBE"/>
    <w:rsid w:val="00D20567"/>
    <w:rsid w:val="00D24B4D"/>
    <w:rsid w:val="00D7580E"/>
    <w:rsid w:val="00D81E99"/>
    <w:rsid w:val="00DC2A16"/>
    <w:rsid w:val="00DC5499"/>
    <w:rsid w:val="00DD6EAE"/>
    <w:rsid w:val="00E02E1B"/>
    <w:rsid w:val="00E055DC"/>
    <w:rsid w:val="00E70409"/>
    <w:rsid w:val="00E847C6"/>
    <w:rsid w:val="00EB5DA4"/>
    <w:rsid w:val="00EB60A0"/>
    <w:rsid w:val="00ED26FF"/>
    <w:rsid w:val="00F12F3C"/>
    <w:rsid w:val="00F15E96"/>
    <w:rsid w:val="00F1795D"/>
    <w:rsid w:val="00F35C42"/>
    <w:rsid w:val="00F63FB7"/>
    <w:rsid w:val="00F74EBA"/>
    <w:rsid w:val="00FA7AC7"/>
    <w:rsid w:val="00FB7354"/>
    <w:rsid w:val="00FD63BE"/>
    <w:rsid w:val="00FE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7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0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B8"/>
  </w:style>
  <w:style w:type="paragraph" w:styleId="Footer">
    <w:name w:val="footer"/>
    <w:basedOn w:val="Normal"/>
    <w:link w:val="FooterChar"/>
    <w:uiPriority w:val="99"/>
    <w:unhideWhenUsed/>
    <w:rsid w:val="004A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B8"/>
  </w:style>
  <w:style w:type="character" w:customStyle="1" w:styleId="Heading2Char">
    <w:name w:val="Heading 2 Char"/>
    <w:basedOn w:val="DefaultParagraphFont"/>
    <w:link w:val="Heading2"/>
    <w:uiPriority w:val="9"/>
    <w:rsid w:val="004A20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20B8"/>
    <w:pPr>
      <w:ind w:left="720"/>
      <w:contextualSpacing/>
    </w:pPr>
  </w:style>
  <w:style w:type="character" w:customStyle="1" w:styleId="Heading3Char">
    <w:name w:val="Heading 3 Char"/>
    <w:basedOn w:val="DefaultParagraphFont"/>
    <w:link w:val="Heading3"/>
    <w:uiPriority w:val="9"/>
    <w:rsid w:val="00730CE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A0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2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A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16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1F8F"/>
    <w:rPr>
      <w:color w:val="0563C1" w:themeColor="hyperlink"/>
      <w:u w:val="single"/>
    </w:rPr>
  </w:style>
  <w:style w:type="character" w:styleId="UnresolvedMention">
    <w:name w:val="Unresolved Mention"/>
    <w:basedOn w:val="DefaultParagraphFont"/>
    <w:uiPriority w:val="99"/>
    <w:semiHidden/>
    <w:unhideWhenUsed/>
    <w:rsid w:val="00881F8F"/>
    <w:rPr>
      <w:color w:val="605E5C"/>
      <w:shd w:val="clear" w:color="auto" w:fill="E1DFDD"/>
    </w:rPr>
  </w:style>
  <w:style w:type="paragraph" w:styleId="BodyText">
    <w:name w:val="Body Text"/>
    <w:basedOn w:val="Normal"/>
    <w:link w:val="BodyTextChar"/>
    <w:uiPriority w:val="1"/>
    <w:unhideWhenUsed/>
    <w:qFormat/>
    <w:rsid w:val="006020CC"/>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020CC"/>
    <w:rPr>
      <w:rFonts w:ascii="Arial" w:eastAsia="Arial" w:hAnsi="Arial" w:cs="Arial"/>
      <w:sz w:val="21"/>
      <w:szCs w:val="21"/>
      <w:lang w:val="en-US"/>
    </w:rPr>
  </w:style>
  <w:style w:type="paragraph" w:styleId="BodyText2">
    <w:name w:val="Body Text 2"/>
    <w:basedOn w:val="Normal"/>
    <w:link w:val="BodyText2Char"/>
    <w:uiPriority w:val="99"/>
    <w:semiHidden/>
    <w:unhideWhenUsed/>
    <w:rsid w:val="00A14483"/>
    <w:pPr>
      <w:spacing w:after="120" w:line="480" w:lineRule="auto"/>
    </w:pPr>
  </w:style>
  <w:style w:type="character" w:customStyle="1" w:styleId="BodyText2Char">
    <w:name w:val="Body Text 2 Char"/>
    <w:basedOn w:val="DefaultParagraphFont"/>
    <w:link w:val="BodyText2"/>
    <w:uiPriority w:val="99"/>
    <w:semiHidden/>
    <w:rsid w:val="00A14483"/>
  </w:style>
  <w:style w:type="paragraph" w:customStyle="1" w:styleId="TableParagraph">
    <w:name w:val="Table Paragraph"/>
    <w:basedOn w:val="Normal"/>
    <w:uiPriority w:val="1"/>
    <w:qFormat/>
    <w:rsid w:val="00C26B66"/>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9064">
      <w:bodyDiv w:val="1"/>
      <w:marLeft w:val="0"/>
      <w:marRight w:val="0"/>
      <w:marTop w:val="0"/>
      <w:marBottom w:val="0"/>
      <w:divBdr>
        <w:top w:val="none" w:sz="0" w:space="0" w:color="auto"/>
        <w:left w:val="none" w:sz="0" w:space="0" w:color="auto"/>
        <w:bottom w:val="none" w:sz="0" w:space="0" w:color="auto"/>
        <w:right w:val="none" w:sz="0" w:space="0" w:color="auto"/>
      </w:divBdr>
    </w:div>
    <w:div w:id="1449591394">
      <w:bodyDiv w:val="1"/>
      <w:marLeft w:val="0"/>
      <w:marRight w:val="0"/>
      <w:marTop w:val="0"/>
      <w:marBottom w:val="0"/>
      <w:divBdr>
        <w:top w:val="none" w:sz="0" w:space="0" w:color="auto"/>
        <w:left w:val="none" w:sz="0" w:space="0" w:color="auto"/>
        <w:bottom w:val="none" w:sz="0" w:space="0" w:color="auto"/>
        <w:right w:val="none" w:sz="0" w:space="0" w:color="auto"/>
      </w:divBdr>
    </w:div>
    <w:div w:id="16204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qqi.i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C1ECC-FE8B-45EE-A095-890BBF734EE7}"/>
</file>

<file path=customXml/itemProps2.xml><?xml version="1.0" encoding="utf-8"?>
<ds:datastoreItem xmlns:ds="http://schemas.openxmlformats.org/officeDocument/2006/customXml" ds:itemID="{17AAF274-0265-475B-877C-1C310878031C}"/>
</file>

<file path=customXml/itemProps3.xml><?xml version="1.0" encoding="utf-8"?>
<ds:datastoreItem xmlns:ds="http://schemas.openxmlformats.org/officeDocument/2006/customXml" ds:itemID="{50E61B0B-9125-4AAE-9681-F76A553166FA}"/>
</file>

<file path=customXml/itemProps4.xml><?xml version="1.0" encoding="utf-8"?>
<ds:datastoreItem xmlns:ds="http://schemas.openxmlformats.org/officeDocument/2006/customXml" ds:itemID="{87517A61-CEAF-4125-AFEE-7C9923B15865}"/>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2019-12-03T17:05:00Z</dcterms:created>
  <dcterms:modified xsi:type="dcterms:W3CDTF">2019-12-03T17:05:00Z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